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261" w:rsidRPr="00E5306C" w:rsidRDefault="00A85261">
      <w:pPr>
        <w:pStyle w:val="Cm"/>
        <w:spacing w:before="0" w:after="0"/>
        <w:rPr>
          <w:rFonts w:ascii="Tahoma" w:hAnsi="Tahoma"/>
          <w:b/>
          <w:spacing w:val="24"/>
          <w:sz w:val="32"/>
          <w:szCs w:val="32"/>
        </w:rPr>
      </w:pPr>
      <w:r w:rsidRPr="00E5306C">
        <w:rPr>
          <w:rFonts w:ascii="Tahoma" w:hAnsi="Tahoma"/>
          <w:b/>
          <w:spacing w:val="24"/>
          <w:sz w:val="32"/>
          <w:szCs w:val="32"/>
        </w:rPr>
        <w:t>BIZTONSÁGI ADATLAP</w:t>
      </w:r>
    </w:p>
    <w:p w:rsidR="007970B9" w:rsidRPr="00E5306C" w:rsidRDefault="007970B9">
      <w:pPr>
        <w:pStyle w:val="Cm"/>
        <w:spacing w:before="0" w:after="0"/>
        <w:rPr>
          <w:rFonts w:ascii="Tahoma" w:hAnsi="Tahoma"/>
          <w:sz w:val="16"/>
          <w:szCs w:val="16"/>
        </w:rPr>
      </w:pPr>
      <w:r w:rsidRPr="00E5306C">
        <w:rPr>
          <w:rFonts w:ascii="Tahoma" w:hAnsi="Tahoma"/>
          <w:sz w:val="16"/>
          <w:szCs w:val="16"/>
        </w:rPr>
        <w:t>készült a 1907/2006/EK rendeletnek megfelelően</w:t>
      </w:r>
    </w:p>
    <w:p w:rsidR="00A8514F" w:rsidRPr="00E5306C" w:rsidRDefault="00A8514F" w:rsidP="00EA1EF4">
      <w:pPr>
        <w:keepNext/>
        <w:pBdr>
          <w:top w:val="single" w:sz="4" w:space="1" w:color="auto"/>
          <w:left w:val="single" w:sz="4" w:space="4" w:color="auto"/>
          <w:bottom w:val="single" w:sz="4" w:space="1" w:color="auto"/>
          <w:right w:val="single" w:sz="4" w:space="4" w:color="auto"/>
        </w:pBdr>
        <w:shd w:val="clear" w:color="auto" w:fill="0D33AB"/>
        <w:spacing w:before="120" w:after="120"/>
        <w:rPr>
          <w:rFonts w:ascii="Tahoma" w:hAnsi="Tahoma"/>
          <w:b/>
          <w:snapToGrid w:val="0"/>
          <w:color w:val="FFFFFF"/>
          <w:sz w:val="24"/>
          <w:szCs w:val="24"/>
        </w:rPr>
      </w:pPr>
      <w:r w:rsidRPr="00E5306C">
        <w:rPr>
          <w:rFonts w:ascii="Tahoma" w:hAnsi="Tahoma"/>
          <w:b/>
          <w:snapToGrid w:val="0"/>
          <w:color w:val="FFFFFF"/>
          <w:sz w:val="24"/>
          <w:szCs w:val="24"/>
        </w:rPr>
        <w:t>1. Az anyag/készítmény és a vállalat/vállalkozás azonosítása</w:t>
      </w:r>
    </w:p>
    <w:p w:rsidR="00430DD5" w:rsidRPr="00EA1EF4" w:rsidRDefault="00B81283" w:rsidP="00430DD5">
      <w:pPr>
        <w:pStyle w:val="Cm"/>
        <w:tabs>
          <w:tab w:val="left" w:pos="2300"/>
        </w:tabs>
        <w:spacing w:before="60" w:after="0"/>
        <w:ind w:left="204"/>
        <w:jc w:val="both"/>
        <w:rPr>
          <w:rFonts w:ascii="Tahoma" w:hAnsi="Tahoma"/>
          <w:b/>
          <w:spacing w:val="10"/>
          <w:sz w:val="21"/>
          <w:szCs w:val="21"/>
        </w:rPr>
      </w:pPr>
      <w:r w:rsidRPr="00E5306C">
        <w:rPr>
          <w:rFonts w:ascii="Tahoma" w:hAnsi="Tahoma"/>
          <w:spacing w:val="10"/>
          <w:sz w:val="20"/>
        </w:rPr>
        <w:t>Kereskedelmi n</w:t>
      </w:r>
      <w:r w:rsidR="00892E06" w:rsidRPr="00E5306C">
        <w:rPr>
          <w:rFonts w:ascii="Tahoma" w:hAnsi="Tahoma"/>
          <w:spacing w:val="10"/>
          <w:sz w:val="20"/>
        </w:rPr>
        <w:t>év</w:t>
      </w:r>
      <w:r w:rsidR="00A85261" w:rsidRPr="00E5306C">
        <w:rPr>
          <w:rFonts w:ascii="Tahoma" w:hAnsi="Tahoma"/>
          <w:spacing w:val="10"/>
          <w:sz w:val="20"/>
        </w:rPr>
        <w:t>:</w:t>
      </w:r>
      <w:r w:rsidR="00A85261" w:rsidRPr="00EA1EF4">
        <w:rPr>
          <w:rFonts w:ascii="Tahoma" w:hAnsi="Tahoma"/>
          <w:spacing w:val="10"/>
          <w:sz w:val="18"/>
          <w:szCs w:val="18"/>
        </w:rPr>
        <w:tab/>
      </w:r>
      <w:r w:rsidR="00AB2DE9">
        <w:rPr>
          <w:rFonts w:ascii="Tahoma" w:hAnsi="Tahoma"/>
          <w:b/>
          <w:spacing w:val="10"/>
          <w:szCs w:val="28"/>
        </w:rPr>
        <w:t>AGRIPLANT</w:t>
      </w:r>
      <w:r w:rsidR="00E4776F" w:rsidRPr="00E4776F">
        <w:rPr>
          <w:rFonts w:ascii="Tahoma" w:hAnsi="Tahoma" w:cs="Tahoma"/>
          <w:b/>
          <w:spacing w:val="10"/>
          <w:szCs w:val="28"/>
          <w:vertAlign w:val="superscript"/>
        </w:rPr>
        <w:t>®</w:t>
      </w:r>
    </w:p>
    <w:p w:rsidR="00C908EA" w:rsidRPr="00E5306C" w:rsidRDefault="004B427F" w:rsidP="00987A89">
      <w:pPr>
        <w:tabs>
          <w:tab w:val="left" w:pos="2300"/>
          <w:tab w:val="left" w:pos="5824"/>
        </w:tabs>
        <w:ind w:left="200"/>
        <w:rPr>
          <w:rFonts w:ascii="Tahoma" w:hAnsi="Tahoma"/>
          <w:snapToGrid w:val="0"/>
        </w:rPr>
      </w:pPr>
      <w:r w:rsidRPr="00E5306C">
        <w:rPr>
          <w:rFonts w:ascii="Tahoma" w:hAnsi="Tahoma"/>
          <w:snapToGrid w:val="0"/>
        </w:rPr>
        <w:t>Kiszerelés:</w:t>
      </w:r>
      <w:r w:rsidRPr="00E5306C">
        <w:rPr>
          <w:rFonts w:ascii="Tahoma" w:hAnsi="Tahoma"/>
          <w:snapToGrid w:val="0"/>
        </w:rPr>
        <w:tab/>
      </w:r>
      <w:r w:rsidR="00987A89" w:rsidRPr="00E5306C">
        <w:rPr>
          <w:rFonts w:ascii="Tahoma" w:hAnsi="Tahoma"/>
          <w:snapToGrid w:val="0"/>
        </w:rPr>
        <w:t xml:space="preserve">műanyag </w:t>
      </w:r>
      <w:r w:rsidR="00AB2DE9">
        <w:rPr>
          <w:rFonts w:ascii="Tahoma" w:hAnsi="Tahoma"/>
          <w:snapToGrid w:val="0"/>
        </w:rPr>
        <w:t xml:space="preserve">zacskó </w:t>
      </w:r>
      <w:r w:rsidR="00987A89" w:rsidRPr="00E5306C">
        <w:rPr>
          <w:rFonts w:ascii="Tahoma" w:hAnsi="Tahoma"/>
          <w:snapToGrid w:val="0"/>
        </w:rPr>
        <w:t>(</w:t>
      </w:r>
      <w:smartTag w:uri="urn:schemas-microsoft-com:office:smarttags" w:element="metricconverter">
        <w:smartTagPr>
          <w:attr w:name="ProductID" w:val="0,1 kg"/>
        </w:smartTagPr>
        <w:r w:rsidR="00714D21">
          <w:rPr>
            <w:rFonts w:ascii="Tahoma" w:hAnsi="Tahoma"/>
            <w:snapToGrid w:val="0"/>
          </w:rPr>
          <w:t>0,</w:t>
        </w:r>
        <w:r w:rsidR="00AB2DE9">
          <w:rPr>
            <w:rFonts w:ascii="Tahoma" w:hAnsi="Tahoma"/>
            <w:snapToGrid w:val="0"/>
          </w:rPr>
          <w:t>1</w:t>
        </w:r>
        <w:r w:rsidR="00714D21">
          <w:rPr>
            <w:rFonts w:ascii="Tahoma" w:hAnsi="Tahoma"/>
            <w:snapToGrid w:val="0"/>
          </w:rPr>
          <w:t xml:space="preserve"> k</w:t>
        </w:r>
        <w:r w:rsidR="00AB2DE9">
          <w:rPr>
            <w:rFonts w:ascii="Tahoma" w:hAnsi="Tahoma"/>
            <w:snapToGrid w:val="0"/>
          </w:rPr>
          <w:t>g</w:t>
        </w:r>
      </w:smartTag>
      <w:r w:rsidR="00987A89" w:rsidRPr="00E5306C">
        <w:rPr>
          <w:rFonts w:ascii="Tahoma" w:hAnsi="Tahoma"/>
          <w:snapToGrid w:val="0"/>
        </w:rPr>
        <w:t>)</w:t>
      </w:r>
      <w:r w:rsidR="00004950">
        <w:rPr>
          <w:rFonts w:ascii="Tahoma" w:hAnsi="Tahoma"/>
          <w:snapToGrid w:val="0"/>
        </w:rPr>
        <w:t xml:space="preserve">, </w:t>
      </w:r>
      <w:r w:rsidR="00AB2DE9">
        <w:rPr>
          <w:rFonts w:ascii="Tahoma" w:hAnsi="Tahoma"/>
          <w:snapToGrid w:val="0"/>
        </w:rPr>
        <w:t>műanyag vödör (</w:t>
      </w:r>
      <w:smartTag w:uri="urn:schemas-microsoft-com:office:smarttags" w:element="metricconverter">
        <w:smartTagPr>
          <w:attr w:name="ProductID" w:val="5 kg"/>
        </w:smartTagPr>
        <w:r w:rsidR="00AB2DE9">
          <w:rPr>
            <w:rFonts w:ascii="Tahoma" w:hAnsi="Tahoma"/>
            <w:snapToGrid w:val="0"/>
          </w:rPr>
          <w:t>5 kg</w:t>
        </w:r>
      </w:smartTag>
      <w:r w:rsidR="00AB2DE9">
        <w:rPr>
          <w:rFonts w:ascii="Tahoma" w:hAnsi="Tahoma"/>
          <w:snapToGrid w:val="0"/>
        </w:rPr>
        <w:t>), fénystabil</w:t>
      </w:r>
      <w:r w:rsidR="00714D21">
        <w:rPr>
          <w:rFonts w:ascii="Tahoma" w:hAnsi="Tahoma"/>
          <w:snapToGrid w:val="0"/>
        </w:rPr>
        <w:t xml:space="preserve"> zsák</w:t>
      </w:r>
      <w:r w:rsidR="00004950">
        <w:rPr>
          <w:rFonts w:ascii="Tahoma" w:hAnsi="Tahoma"/>
          <w:snapToGrid w:val="0"/>
        </w:rPr>
        <w:t xml:space="preserve"> (</w:t>
      </w:r>
      <w:smartTag w:uri="urn:schemas-microsoft-com:office:smarttags" w:element="metricconverter">
        <w:smartTagPr>
          <w:attr w:name="ProductID" w:val="25 kg"/>
        </w:smartTagPr>
        <w:r w:rsidR="00AB2DE9">
          <w:rPr>
            <w:rFonts w:ascii="Tahoma" w:hAnsi="Tahoma"/>
            <w:snapToGrid w:val="0"/>
          </w:rPr>
          <w:t>25 kg</w:t>
        </w:r>
      </w:smartTag>
      <w:r w:rsidR="00AB2DE9">
        <w:rPr>
          <w:rFonts w:ascii="Tahoma" w:hAnsi="Tahoma"/>
          <w:snapToGrid w:val="0"/>
        </w:rPr>
        <w:t>)</w:t>
      </w:r>
    </w:p>
    <w:p w:rsidR="00193B4E" w:rsidRPr="00E5306C" w:rsidRDefault="004B427F" w:rsidP="00E5306C">
      <w:pPr>
        <w:tabs>
          <w:tab w:val="left" w:pos="2300"/>
          <w:tab w:val="left" w:pos="7354"/>
        </w:tabs>
        <w:ind w:left="2300" w:hanging="2100"/>
        <w:rPr>
          <w:rFonts w:ascii="Tahoma" w:hAnsi="Tahoma"/>
          <w:snapToGrid w:val="0"/>
        </w:rPr>
      </w:pPr>
      <w:r w:rsidRPr="00E5306C">
        <w:rPr>
          <w:rFonts w:ascii="Tahoma" w:hAnsi="Tahoma"/>
          <w:snapToGrid w:val="0"/>
        </w:rPr>
        <w:t>Felhasználása:</w:t>
      </w:r>
      <w:r w:rsidR="00F07639" w:rsidRPr="00E5306C">
        <w:rPr>
          <w:rFonts w:ascii="Tahoma" w:hAnsi="Tahoma"/>
          <w:snapToGrid w:val="0"/>
        </w:rPr>
        <w:tab/>
      </w:r>
      <w:r w:rsidR="00A60E72">
        <w:rPr>
          <w:rFonts w:ascii="Tahoma" w:hAnsi="Tahoma"/>
          <w:snapToGrid w:val="0"/>
        </w:rPr>
        <w:t>termésnövelő</w:t>
      </w:r>
      <w:r w:rsidR="005D3786" w:rsidRPr="00E5306C">
        <w:rPr>
          <w:rFonts w:ascii="Tahoma" w:hAnsi="Tahoma"/>
          <w:snapToGrid w:val="0"/>
        </w:rPr>
        <w:t xml:space="preserve"> </w:t>
      </w:r>
      <w:r w:rsidR="0037371E">
        <w:rPr>
          <w:rFonts w:ascii="Tahoma" w:hAnsi="Tahoma"/>
          <w:snapToGrid w:val="0"/>
        </w:rPr>
        <w:t>készítmény</w:t>
      </w:r>
      <w:r w:rsidR="00A60E72">
        <w:rPr>
          <w:rFonts w:ascii="Tahoma" w:hAnsi="Tahoma"/>
          <w:snapToGrid w:val="0"/>
        </w:rPr>
        <w:t xml:space="preserve">, </w:t>
      </w:r>
      <w:r w:rsidR="00321DCD">
        <w:rPr>
          <w:rFonts w:ascii="Tahoma" w:hAnsi="Tahoma"/>
          <w:snapToGrid w:val="0"/>
        </w:rPr>
        <w:t xml:space="preserve">foglalkozásszerű </w:t>
      </w:r>
      <w:r w:rsidR="00004950">
        <w:rPr>
          <w:rFonts w:ascii="Tahoma" w:hAnsi="Tahoma"/>
          <w:snapToGrid w:val="0"/>
        </w:rPr>
        <w:t xml:space="preserve">és lakossági </w:t>
      </w:r>
      <w:r w:rsidR="00321DCD">
        <w:rPr>
          <w:rFonts w:ascii="Tahoma" w:hAnsi="Tahoma"/>
          <w:snapToGrid w:val="0"/>
        </w:rPr>
        <w:t>felhasználásra</w:t>
      </w:r>
    </w:p>
    <w:p w:rsidR="006F1277" w:rsidRPr="00E5306C" w:rsidRDefault="005E71DD" w:rsidP="00430DD5">
      <w:pPr>
        <w:tabs>
          <w:tab w:val="left" w:pos="2268"/>
        </w:tabs>
        <w:spacing w:before="120"/>
        <w:ind w:left="913" w:hanging="709"/>
        <w:rPr>
          <w:rFonts w:ascii="Tahoma" w:hAnsi="Tahoma"/>
          <w:b/>
          <w:snapToGrid w:val="0"/>
        </w:rPr>
      </w:pPr>
      <w:r w:rsidRPr="00E5306C">
        <w:rPr>
          <w:rFonts w:ascii="Tahoma" w:hAnsi="Tahoma"/>
          <w:snapToGrid w:val="0"/>
        </w:rPr>
        <w:t xml:space="preserve">Gyártó/ </w:t>
      </w:r>
      <w:r w:rsidR="005F6E99" w:rsidRPr="00E5306C">
        <w:rPr>
          <w:rFonts w:ascii="Tahoma" w:hAnsi="Tahoma"/>
          <w:snapToGrid w:val="0"/>
        </w:rPr>
        <w:t>Beszállító</w:t>
      </w:r>
      <w:r w:rsidR="00BA0AC6" w:rsidRPr="00E5306C">
        <w:rPr>
          <w:rFonts w:ascii="Tahoma" w:hAnsi="Tahoma"/>
          <w:snapToGrid w:val="0"/>
        </w:rPr>
        <w:t>:</w:t>
      </w:r>
      <w:r w:rsidR="00AD2F93" w:rsidRPr="00E5306C">
        <w:rPr>
          <w:rFonts w:ascii="Tahoma" w:hAnsi="Tahoma"/>
          <w:snapToGrid w:val="0"/>
        </w:rPr>
        <w:tab/>
      </w:r>
      <w:r w:rsidR="00AB2DE9">
        <w:rPr>
          <w:rFonts w:ascii="Tahoma" w:hAnsi="Tahoma"/>
          <w:b/>
          <w:snapToGrid w:val="0"/>
        </w:rPr>
        <w:t>Planta – Düngemittel GmbH.</w:t>
      </w:r>
    </w:p>
    <w:p w:rsidR="00A85261" w:rsidRPr="00D43080" w:rsidRDefault="006F1277" w:rsidP="006F1277">
      <w:pPr>
        <w:tabs>
          <w:tab w:val="left" w:pos="2268"/>
        </w:tabs>
        <w:ind w:left="2302" w:hanging="2098"/>
        <w:rPr>
          <w:rFonts w:ascii="Tahoma" w:hAnsi="Tahoma"/>
        </w:rPr>
      </w:pPr>
      <w:r w:rsidRPr="00E5306C">
        <w:rPr>
          <w:rFonts w:ascii="Tahoma" w:hAnsi="Tahoma"/>
          <w:snapToGrid w:val="0"/>
        </w:rPr>
        <w:tab/>
      </w:r>
      <w:r w:rsidRPr="00D43080">
        <w:rPr>
          <w:rFonts w:ascii="Tahoma" w:hAnsi="Tahoma"/>
          <w:snapToGrid w:val="0"/>
        </w:rPr>
        <w:t xml:space="preserve">cím: </w:t>
      </w:r>
      <w:r w:rsidR="00AB2DE9">
        <w:rPr>
          <w:rFonts w:ascii="Tahoma" w:hAnsi="Tahoma"/>
          <w:snapToGrid w:val="0"/>
        </w:rPr>
        <w:t>Schwanenstrasse 22. D-93128 Regenstauf, Németország</w:t>
      </w:r>
    </w:p>
    <w:p w:rsidR="00A85261" w:rsidRDefault="008F02E5" w:rsidP="008F02E5">
      <w:pPr>
        <w:tabs>
          <w:tab w:val="left" w:pos="2268"/>
        </w:tabs>
        <w:jc w:val="both"/>
        <w:rPr>
          <w:rFonts w:ascii="Tahoma" w:hAnsi="Tahoma"/>
          <w:snapToGrid w:val="0"/>
        </w:rPr>
      </w:pPr>
      <w:r w:rsidRPr="00D43080">
        <w:rPr>
          <w:rFonts w:ascii="Tahoma" w:hAnsi="Tahoma"/>
          <w:snapToGrid w:val="0"/>
        </w:rPr>
        <w:tab/>
        <w:t>telefon:</w:t>
      </w:r>
      <w:r w:rsidR="009B1354" w:rsidRPr="00D43080">
        <w:rPr>
          <w:rFonts w:ascii="Tahoma" w:hAnsi="Tahoma"/>
          <w:snapToGrid w:val="0"/>
        </w:rPr>
        <w:t xml:space="preserve"> </w:t>
      </w:r>
      <w:r w:rsidRPr="00D43080">
        <w:rPr>
          <w:rFonts w:ascii="Tahoma" w:hAnsi="Tahoma"/>
          <w:snapToGrid w:val="0"/>
        </w:rPr>
        <w:t>+</w:t>
      </w:r>
      <w:r w:rsidR="00AB2DE9">
        <w:rPr>
          <w:rFonts w:ascii="Tahoma" w:hAnsi="Tahoma"/>
          <w:snapToGrid w:val="0"/>
        </w:rPr>
        <w:t>49 9402 8125</w:t>
      </w:r>
      <w:r w:rsidR="00714D21">
        <w:rPr>
          <w:rFonts w:ascii="Tahoma" w:hAnsi="Tahoma"/>
          <w:snapToGrid w:val="0"/>
        </w:rPr>
        <w:tab/>
        <w:t>fax: +</w:t>
      </w:r>
      <w:r w:rsidR="00AB2DE9">
        <w:rPr>
          <w:rFonts w:ascii="Tahoma" w:hAnsi="Tahoma"/>
          <w:snapToGrid w:val="0"/>
        </w:rPr>
        <w:t>49 9402 6530</w:t>
      </w:r>
    </w:p>
    <w:p w:rsidR="00AB2DE9" w:rsidRPr="00D43080" w:rsidRDefault="00AB2DE9" w:rsidP="008F02E5">
      <w:pPr>
        <w:tabs>
          <w:tab w:val="left" w:pos="2268"/>
        </w:tabs>
        <w:jc w:val="both"/>
        <w:rPr>
          <w:rFonts w:ascii="Tahoma" w:hAnsi="Tahoma"/>
          <w:snapToGrid w:val="0"/>
        </w:rPr>
      </w:pPr>
      <w:r>
        <w:rPr>
          <w:rFonts w:ascii="Tahoma" w:hAnsi="Tahoma"/>
          <w:snapToGrid w:val="0"/>
        </w:rPr>
        <w:tab/>
        <w:t xml:space="preserve">e-mail: </w:t>
      </w:r>
      <w:hyperlink r:id="rId7" w:history="1">
        <w:r w:rsidRPr="00C51798">
          <w:rPr>
            <w:rStyle w:val="Hiperhivatkozs"/>
            <w:rFonts w:ascii="Tahoma" w:hAnsi="Tahoma"/>
            <w:snapToGrid w:val="0"/>
          </w:rPr>
          <w:t>info@plantafert.com</w:t>
        </w:r>
      </w:hyperlink>
      <w:r>
        <w:rPr>
          <w:rFonts w:ascii="Tahoma" w:hAnsi="Tahoma"/>
          <w:snapToGrid w:val="0"/>
        </w:rPr>
        <w:t xml:space="preserve"> </w:t>
      </w:r>
    </w:p>
    <w:p w:rsidR="004B427F" w:rsidRPr="00E5306C" w:rsidRDefault="005F6E99" w:rsidP="00430DD5">
      <w:pPr>
        <w:tabs>
          <w:tab w:val="left" w:pos="2268"/>
        </w:tabs>
        <w:spacing w:before="60"/>
        <w:ind w:left="198"/>
        <w:jc w:val="both"/>
        <w:rPr>
          <w:rFonts w:ascii="Tahoma" w:hAnsi="Tahoma"/>
          <w:snapToGrid w:val="0"/>
        </w:rPr>
      </w:pPr>
      <w:r w:rsidRPr="00E5306C">
        <w:rPr>
          <w:rFonts w:ascii="Tahoma" w:hAnsi="Tahoma"/>
          <w:snapToGrid w:val="0"/>
        </w:rPr>
        <w:t>Forgalmazó:</w:t>
      </w:r>
      <w:r w:rsidRPr="00E5306C">
        <w:rPr>
          <w:rFonts w:ascii="Tahoma" w:hAnsi="Tahoma"/>
          <w:snapToGrid w:val="0"/>
        </w:rPr>
        <w:tab/>
      </w:r>
      <w:r w:rsidR="00C908EA" w:rsidRPr="00E5306C">
        <w:rPr>
          <w:rFonts w:ascii="Tahoma" w:hAnsi="Tahoma"/>
          <w:b/>
          <w:snapToGrid w:val="0"/>
        </w:rPr>
        <w:t>Magyar Kwizda</w:t>
      </w:r>
      <w:r w:rsidR="00430DD5" w:rsidRPr="00E5306C">
        <w:rPr>
          <w:rFonts w:ascii="Tahoma" w:hAnsi="Tahoma"/>
          <w:b/>
          <w:snapToGrid w:val="0"/>
        </w:rPr>
        <w:t xml:space="preserve"> Kft</w:t>
      </w:r>
      <w:r w:rsidR="00FC3E1C" w:rsidRPr="00E5306C">
        <w:rPr>
          <w:rFonts w:ascii="Tahoma" w:hAnsi="Tahoma"/>
          <w:b/>
          <w:snapToGrid w:val="0"/>
        </w:rPr>
        <w:t>.</w:t>
      </w:r>
    </w:p>
    <w:p w:rsidR="005F6E99" w:rsidRPr="00E5306C" w:rsidRDefault="004B427F" w:rsidP="004F3FFF">
      <w:pPr>
        <w:tabs>
          <w:tab w:val="left" w:pos="2268"/>
          <w:tab w:val="left" w:pos="7997"/>
        </w:tabs>
        <w:ind w:left="198"/>
        <w:jc w:val="both"/>
        <w:rPr>
          <w:rFonts w:ascii="Tahoma" w:hAnsi="Tahoma"/>
          <w:snapToGrid w:val="0"/>
        </w:rPr>
      </w:pPr>
      <w:r w:rsidRPr="00E5306C">
        <w:rPr>
          <w:rFonts w:ascii="Tahoma" w:hAnsi="Tahoma"/>
          <w:snapToGrid w:val="0"/>
        </w:rPr>
        <w:tab/>
        <w:t>cím: 10</w:t>
      </w:r>
      <w:r w:rsidR="00C908EA" w:rsidRPr="00E5306C">
        <w:rPr>
          <w:rFonts w:ascii="Tahoma" w:hAnsi="Tahoma"/>
          <w:snapToGrid w:val="0"/>
        </w:rPr>
        <w:t>27</w:t>
      </w:r>
      <w:r w:rsidR="00430DD5" w:rsidRPr="00E5306C">
        <w:rPr>
          <w:rFonts w:ascii="Tahoma" w:hAnsi="Tahoma"/>
          <w:snapToGrid w:val="0"/>
        </w:rPr>
        <w:t xml:space="preserve"> Budapest, </w:t>
      </w:r>
      <w:r w:rsidR="00C908EA" w:rsidRPr="00E5306C">
        <w:rPr>
          <w:rFonts w:ascii="Tahoma" w:hAnsi="Tahoma"/>
          <w:snapToGrid w:val="0"/>
        </w:rPr>
        <w:t>Medve u</w:t>
      </w:r>
      <w:r w:rsidR="005F6E99" w:rsidRPr="00E5306C">
        <w:rPr>
          <w:rFonts w:ascii="Tahoma" w:hAnsi="Tahoma"/>
          <w:snapToGrid w:val="0"/>
        </w:rPr>
        <w:t>.</w:t>
      </w:r>
      <w:r w:rsidR="00C908EA" w:rsidRPr="00E5306C">
        <w:rPr>
          <w:rFonts w:ascii="Tahoma" w:hAnsi="Tahoma"/>
          <w:snapToGrid w:val="0"/>
        </w:rPr>
        <w:t xml:space="preserve"> 24</w:t>
      </w:r>
      <w:r w:rsidR="0042113D">
        <w:rPr>
          <w:rFonts w:ascii="Tahoma" w:hAnsi="Tahoma"/>
          <w:snapToGrid w:val="0"/>
        </w:rPr>
        <w:t>.</w:t>
      </w:r>
    </w:p>
    <w:p w:rsidR="008F02E5" w:rsidRPr="00E5306C" w:rsidRDefault="00430DD5" w:rsidP="005F6E99">
      <w:pPr>
        <w:tabs>
          <w:tab w:val="left" w:pos="2268"/>
        </w:tabs>
        <w:ind w:left="200"/>
        <w:jc w:val="both"/>
        <w:rPr>
          <w:rFonts w:ascii="Tahoma" w:hAnsi="Tahoma"/>
          <w:snapToGrid w:val="0"/>
        </w:rPr>
      </w:pPr>
      <w:r w:rsidRPr="00E5306C">
        <w:rPr>
          <w:rFonts w:ascii="Tahoma" w:hAnsi="Tahoma"/>
          <w:snapToGrid w:val="0"/>
        </w:rPr>
        <w:tab/>
        <w:t>telefon:</w:t>
      </w:r>
      <w:r w:rsidR="00D844DB" w:rsidRPr="00E5306C">
        <w:rPr>
          <w:rFonts w:ascii="Tahoma" w:hAnsi="Tahoma"/>
          <w:snapToGrid w:val="0"/>
        </w:rPr>
        <w:t xml:space="preserve"> </w:t>
      </w:r>
      <w:r w:rsidR="008F02E5" w:rsidRPr="00E5306C">
        <w:rPr>
          <w:rFonts w:ascii="Tahoma" w:hAnsi="Tahoma"/>
          <w:snapToGrid w:val="0"/>
        </w:rPr>
        <w:t>+</w:t>
      </w:r>
      <w:r w:rsidR="004B427F" w:rsidRPr="00E5306C">
        <w:rPr>
          <w:rFonts w:ascii="Tahoma" w:hAnsi="Tahoma"/>
          <w:snapToGrid w:val="0"/>
        </w:rPr>
        <w:t xml:space="preserve">36 </w:t>
      </w:r>
      <w:r w:rsidRPr="00E5306C">
        <w:rPr>
          <w:rFonts w:ascii="Tahoma" w:hAnsi="Tahoma"/>
          <w:snapToGrid w:val="0"/>
        </w:rPr>
        <w:t>1</w:t>
      </w:r>
      <w:r w:rsidR="00C908EA" w:rsidRPr="00E5306C">
        <w:rPr>
          <w:rFonts w:ascii="Tahoma" w:hAnsi="Tahoma"/>
          <w:snapToGrid w:val="0"/>
        </w:rPr>
        <w:t> 224 7300</w:t>
      </w:r>
      <w:r w:rsidR="005F6E99" w:rsidRPr="00E5306C">
        <w:rPr>
          <w:rFonts w:ascii="Tahoma" w:hAnsi="Tahoma"/>
          <w:snapToGrid w:val="0"/>
        </w:rPr>
        <w:t xml:space="preserve"> </w:t>
      </w:r>
      <w:r w:rsidR="005F6E99" w:rsidRPr="00E5306C">
        <w:rPr>
          <w:rFonts w:ascii="Tahoma" w:hAnsi="Tahoma"/>
          <w:snapToGrid w:val="0"/>
        </w:rPr>
        <w:tab/>
        <w:t>fax: +36 1</w:t>
      </w:r>
      <w:r w:rsidR="00C908EA" w:rsidRPr="00E5306C">
        <w:rPr>
          <w:rFonts w:ascii="Tahoma" w:hAnsi="Tahoma"/>
          <w:snapToGrid w:val="0"/>
        </w:rPr>
        <w:t> 212 0873</w:t>
      </w:r>
    </w:p>
    <w:p w:rsidR="005F6E99" w:rsidRPr="00E5306C" w:rsidRDefault="008F02E5" w:rsidP="005F6E99">
      <w:pPr>
        <w:tabs>
          <w:tab w:val="left" w:pos="2268"/>
        </w:tabs>
        <w:ind w:left="200"/>
        <w:jc w:val="both"/>
        <w:rPr>
          <w:rFonts w:ascii="Tahoma" w:hAnsi="Tahoma"/>
          <w:snapToGrid w:val="0"/>
        </w:rPr>
      </w:pPr>
      <w:r w:rsidRPr="00E5306C">
        <w:rPr>
          <w:rFonts w:ascii="Tahoma" w:hAnsi="Tahoma"/>
          <w:snapToGrid w:val="0"/>
        </w:rPr>
        <w:tab/>
        <w:t>e</w:t>
      </w:r>
      <w:r w:rsidR="004B427F" w:rsidRPr="00E5306C">
        <w:rPr>
          <w:rFonts w:ascii="Tahoma" w:hAnsi="Tahoma"/>
          <w:snapToGrid w:val="0"/>
        </w:rPr>
        <w:t>-</w:t>
      </w:r>
      <w:r w:rsidRPr="00E5306C">
        <w:rPr>
          <w:rFonts w:ascii="Tahoma" w:hAnsi="Tahoma"/>
          <w:snapToGrid w:val="0"/>
        </w:rPr>
        <w:t>mail:</w:t>
      </w:r>
      <w:r w:rsidR="00647362" w:rsidRPr="00E5306C">
        <w:rPr>
          <w:rFonts w:ascii="Tahoma" w:hAnsi="Tahoma"/>
          <w:snapToGrid w:val="0"/>
        </w:rPr>
        <w:t xml:space="preserve"> </w:t>
      </w:r>
      <w:hyperlink r:id="rId8" w:history="1">
        <w:r w:rsidR="00C908EA" w:rsidRPr="00E5306C">
          <w:rPr>
            <w:rStyle w:val="Hiperhivatkozs"/>
            <w:rFonts w:ascii="Tahoma" w:hAnsi="Tahoma"/>
            <w:snapToGrid w:val="0"/>
          </w:rPr>
          <w:t>kwizda@kwizda.hu</w:t>
        </w:r>
      </w:hyperlink>
      <w:r w:rsidR="00647362" w:rsidRPr="00E5306C">
        <w:rPr>
          <w:rFonts w:ascii="Tahoma" w:hAnsi="Tahoma"/>
          <w:snapToGrid w:val="0"/>
        </w:rPr>
        <w:t xml:space="preserve"> </w:t>
      </w:r>
    </w:p>
    <w:p w:rsidR="005F6E99" w:rsidRPr="00E5306C" w:rsidRDefault="005F6E99" w:rsidP="00647362">
      <w:pPr>
        <w:tabs>
          <w:tab w:val="left" w:pos="2268"/>
          <w:tab w:val="left" w:pos="5079"/>
        </w:tabs>
        <w:ind w:left="200"/>
        <w:jc w:val="both"/>
        <w:rPr>
          <w:rFonts w:ascii="Tahoma" w:hAnsi="Tahoma"/>
          <w:snapToGrid w:val="0"/>
        </w:rPr>
      </w:pPr>
      <w:r w:rsidRPr="00E5306C">
        <w:rPr>
          <w:rFonts w:ascii="Tahoma" w:hAnsi="Tahoma"/>
          <w:snapToGrid w:val="0"/>
          <w:color w:val="FF0000"/>
        </w:rPr>
        <w:tab/>
      </w:r>
      <w:r w:rsidR="00982152" w:rsidRPr="00E5306C">
        <w:rPr>
          <w:rFonts w:ascii="Tahoma" w:hAnsi="Tahoma"/>
          <w:snapToGrid w:val="0"/>
        </w:rPr>
        <w:t>honlap</w:t>
      </w:r>
      <w:r w:rsidRPr="00E5306C">
        <w:rPr>
          <w:rFonts w:ascii="Tahoma" w:hAnsi="Tahoma"/>
          <w:snapToGrid w:val="0"/>
        </w:rPr>
        <w:t>:</w:t>
      </w:r>
      <w:r w:rsidRPr="0007436C">
        <w:rPr>
          <w:rFonts w:ascii="Tahoma" w:hAnsi="Tahoma"/>
          <w:snapToGrid w:val="0"/>
        </w:rPr>
        <w:t xml:space="preserve"> </w:t>
      </w:r>
      <w:hyperlink r:id="rId9" w:history="1">
        <w:r w:rsidR="00C908EA" w:rsidRPr="00E5306C">
          <w:rPr>
            <w:rStyle w:val="Hiperhivatkozs"/>
            <w:rFonts w:ascii="Tahoma" w:hAnsi="Tahoma"/>
            <w:snapToGrid w:val="0"/>
          </w:rPr>
          <w:t>www.kwizda.hu</w:t>
        </w:r>
      </w:hyperlink>
      <w:r w:rsidR="00982152" w:rsidRPr="00E5306C">
        <w:rPr>
          <w:rFonts w:ascii="Tahoma" w:hAnsi="Tahoma"/>
          <w:snapToGrid w:val="0"/>
        </w:rPr>
        <w:t xml:space="preserve"> </w:t>
      </w:r>
    </w:p>
    <w:p w:rsidR="00647362" w:rsidRPr="00E5306C" w:rsidRDefault="00647362" w:rsidP="00647362">
      <w:pPr>
        <w:tabs>
          <w:tab w:val="left" w:pos="2268"/>
        </w:tabs>
        <w:spacing w:before="60"/>
        <w:ind w:left="198"/>
        <w:jc w:val="both"/>
        <w:rPr>
          <w:rFonts w:ascii="Tahoma" w:hAnsi="Tahoma"/>
          <w:snapToGrid w:val="0"/>
        </w:rPr>
      </w:pPr>
      <w:r w:rsidRPr="00E5306C">
        <w:rPr>
          <w:rFonts w:ascii="Tahoma" w:hAnsi="Tahoma"/>
          <w:snapToGrid w:val="0"/>
        </w:rPr>
        <w:t xml:space="preserve">A biztonsági adatlapért felelős személy elérhetősége: </w:t>
      </w:r>
      <w:hyperlink r:id="rId10" w:history="1">
        <w:r w:rsidR="00C908EA" w:rsidRPr="00E5306C">
          <w:rPr>
            <w:rStyle w:val="Hiperhivatkozs"/>
            <w:rFonts w:ascii="Tahoma" w:hAnsi="Tahoma"/>
            <w:snapToGrid w:val="0"/>
          </w:rPr>
          <w:t>kwizda@kwizda.hu</w:t>
        </w:r>
      </w:hyperlink>
      <w:r w:rsidRPr="00E5306C">
        <w:rPr>
          <w:rFonts w:ascii="Tahoma" w:hAnsi="Tahoma"/>
          <w:snapToGrid w:val="0"/>
        </w:rPr>
        <w:t xml:space="preserve"> </w:t>
      </w:r>
    </w:p>
    <w:p w:rsidR="00C40A85" w:rsidRDefault="00647362" w:rsidP="00647362">
      <w:pPr>
        <w:spacing w:before="120"/>
        <w:ind w:left="204"/>
        <w:rPr>
          <w:rFonts w:ascii="Tahoma" w:hAnsi="Tahoma"/>
          <w:snapToGrid w:val="0"/>
          <w:spacing w:val="-4"/>
        </w:rPr>
      </w:pPr>
      <w:r w:rsidRPr="00E5306C">
        <w:rPr>
          <w:rFonts w:ascii="Tahoma" w:hAnsi="Tahoma"/>
          <w:snapToGrid w:val="0"/>
          <w:spacing w:val="-4"/>
        </w:rPr>
        <w:t xml:space="preserve">Sürgősségi telefon: </w:t>
      </w:r>
      <w:r w:rsidRPr="00C40A85">
        <w:rPr>
          <w:rFonts w:ascii="Tahoma" w:hAnsi="Tahoma"/>
          <w:b/>
          <w:snapToGrid w:val="0"/>
          <w:spacing w:val="-4"/>
        </w:rPr>
        <w:t>Egészségügyi Toxikológiai Tájékozt</w:t>
      </w:r>
      <w:r w:rsidR="00457CF1" w:rsidRPr="00C40A85">
        <w:rPr>
          <w:rFonts w:ascii="Tahoma" w:hAnsi="Tahoma"/>
          <w:b/>
          <w:snapToGrid w:val="0"/>
          <w:spacing w:val="-4"/>
        </w:rPr>
        <w:t>ató Szolgálat</w:t>
      </w:r>
      <w:r w:rsidR="00C40A85">
        <w:rPr>
          <w:rFonts w:ascii="Tahoma" w:hAnsi="Tahoma"/>
          <w:snapToGrid w:val="0"/>
          <w:spacing w:val="-4"/>
        </w:rPr>
        <w:t xml:space="preserve"> (ETTSZ)</w:t>
      </w:r>
      <w:r w:rsidR="00457CF1" w:rsidRPr="00E5306C">
        <w:rPr>
          <w:rFonts w:ascii="Tahoma" w:hAnsi="Tahoma"/>
          <w:snapToGrid w:val="0"/>
          <w:spacing w:val="-4"/>
        </w:rPr>
        <w:t xml:space="preserve"> </w:t>
      </w:r>
    </w:p>
    <w:p w:rsidR="00C40A85" w:rsidRDefault="00C40A85" w:rsidP="00C40A85">
      <w:pPr>
        <w:ind w:left="1900"/>
        <w:rPr>
          <w:rFonts w:ascii="Tahoma" w:hAnsi="Tahoma"/>
          <w:snapToGrid w:val="0"/>
          <w:spacing w:val="-4"/>
        </w:rPr>
      </w:pPr>
      <w:r>
        <w:rPr>
          <w:rFonts w:ascii="Tahoma" w:hAnsi="Tahoma"/>
          <w:snapToGrid w:val="0"/>
          <w:spacing w:val="-4"/>
        </w:rPr>
        <w:t>1096 Budapest, Nagyvárad tér 2.</w:t>
      </w:r>
    </w:p>
    <w:p w:rsidR="00647362" w:rsidRPr="00E5306C" w:rsidRDefault="00C40A85" w:rsidP="00C40A85">
      <w:pPr>
        <w:ind w:left="1900"/>
        <w:rPr>
          <w:rFonts w:ascii="Tahoma" w:hAnsi="Tahoma"/>
          <w:snapToGrid w:val="0"/>
          <w:spacing w:val="-4"/>
        </w:rPr>
      </w:pPr>
      <w:r>
        <w:rPr>
          <w:rFonts w:ascii="Tahoma" w:hAnsi="Tahoma"/>
          <w:snapToGrid w:val="0"/>
          <w:spacing w:val="-4"/>
        </w:rPr>
        <w:t xml:space="preserve">Tel: </w:t>
      </w:r>
      <w:r w:rsidR="00457CF1" w:rsidRPr="00C40A85">
        <w:rPr>
          <w:rFonts w:ascii="Tahoma" w:hAnsi="Tahoma"/>
          <w:b/>
          <w:snapToGrid w:val="0"/>
          <w:spacing w:val="-4"/>
        </w:rPr>
        <w:t xml:space="preserve">06 1 476 </w:t>
      </w:r>
      <w:r w:rsidR="00647362" w:rsidRPr="00C40A85">
        <w:rPr>
          <w:rFonts w:ascii="Tahoma" w:hAnsi="Tahoma"/>
          <w:b/>
          <w:snapToGrid w:val="0"/>
          <w:spacing w:val="-4"/>
        </w:rPr>
        <w:t>6464</w:t>
      </w:r>
      <w:r>
        <w:rPr>
          <w:rFonts w:ascii="Tahoma" w:hAnsi="Tahoma"/>
          <w:snapToGrid w:val="0"/>
          <w:spacing w:val="-4"/>
        </w:rPr>
        <w:t xml:space="preserve">; </w:t>
      </w:r>
      <w:r w:rsidR="00647362" w:rsidRPr="00E5306C">
        <w:rPr>
          <w:rFonts w:ascii="Tahoma" w:hAnsi="Tahoma"/>
          <w:snapToGrid w:val="0"/>
          <w:spacing w:val="-4"/>
        </w:rPr>
        <w:t>Éjjel-nappal elérhető</w:t>
      </w:r>
      <w:r w:rsidR="0007436C">
        <w:rPr>
          <w:rFonts w:ascii="Tahoma" w:hAnsi="Tahoma"/>
          <w:snapToGrid w:val="0"/>
          <w:spacing w:val="-4"/>
        </w:rPr>
        <w:t>, ingyenesen hívható</w:t>
      </w:r>
      <w:r w:rsidR="00647362" w:rsidRPr="00E5306C">
        <w:rPr>
          <w:rFonts w:ascii="Tahoma" w:hAnsi="Tahoma"/>
          <w:snapToGrid w:val="0"/>
          <w:spacing w:val="-4"/>
        </w:rPr>
        <w:t xml:space="preserve">: </w:t>
      </w:r>
      <w:r w:rsidR="00647362" w:rsidRPr="00C40A85">
        <w:rPr>
          <w:rFonts w:ascii="Tahoma" w:hAnsi="Tahoma"/>
          <w:b/>
          <w:snapToGrid w:val="0"/>
          <w:spacing w:val="-4"/>
        </w:rPr>
        <w:t>06 80 20 11 99</w:t>
      </w:r>
    </w:p>
    <w:p w:rsidR="00EF2CB8" w:rsidRPr="00E5306C" w:rsidRDefault="00EF2CB8" w:rsidP="00E5306C">
      <w:pPr>
        <w:keepNext/>
        <w:pBdr>
          <w:top w:val="single" w:sz="4" w:space="1" w:color="auto"/>
          <w:left w:val="single" w:sz="4" w:space="4" w:color="auto"/>
          <w:bottom w:val="single" w:sz="4" w:space="1" w:color="auto"/>
          <w:right w:val="single" w:sz="4" w:space="4" w:color="auto"/>
        </w:pBdr>
        <w:shd w:val="clear" w:color="auto" w:fill="0D33AB"/>
        <w:spacing w:before="120" w:after="120"/>
        <w:rPr>
          <w:rFonts w:ascii="Tahoma" w:hAnsi="Tahoma"/>
          <w:b/>
          <w:snapToGrid w:val="0"/>
          <w:color w:val="FFFFFF"/>
          <w:sz w:val="24"/>
          <w:szCs w:val="24"/>
        </w:rPr>
      </w:pPr>
      <w:smartTag w:uri="urn:schemas-microsoft-com:office:smarttags" w:element="metricconverter">
        <w:smartTagPr>
          <w:attr w:name="ProductID" w:val="2. A"/>
        </w:smartTagPr>
        <w:r w:rsidRPr="00E5306C">
          <w:rPr>
            <w:rFonts w:ascii="Tahoma" w:hAnsi="Tahoma"/>
            <w:b/>
            <w:snapToGrid w:val="0"/>
            <w:color w:val="FFFFFF"/>
            <w:sz w:val="24"/>
            <w:szCs w:val="24"/>
          </w:rPr>
          <w:t>2. A</w:t>
        </w:r>
      </w:smartTag>
      <w:r w:rsidRPr="00E5306C">
        <w:rPr>
          <w:rFonts w:ascii="Tahoma" w:hAnsi="Tahoma"/>
          <w:b/>
          <w:snapToGrid w:val="0"/>
          <w:color w:val="FFFFFF"/>
          <w:sz w:val="24"/>
          <w:szCs w:val="24"/>
        </w:rPr>
        <w:t xml:space="preserve"> veszélyek azonosítása</w:t>
      </w:r>
    </w:p>
    <w:p w:rsidR="00EF2CB8" w:rsidRPr="00E5306C" w:rsidRDefault="00EF2CB8" w:rsidP="00EF2CB8">
      <w:pPr>
        <w:ind w:left="204"/>
        <w:jc w:val="both"/>
        <w:rPr>
          <w:rFonts w:ascii="Tahoma" w:hAnsi="Tahoma"/>
        </w:rPr>
      </w:pPr>
      <w:r w:rsidRPr="00E5306C">
        <w:rPr>
          <w:rFonts w:ascii="Tahoma" w:hAnsi="Tahoma"/>
          <w:snapToGrid w:val="0"/>
        </w:rPr>
        <w:t>A</w:t>
      </w:r>
      <w:r w:rsidR="00D844DB" w:rsidRPr="00E5306C">
        <w:rPr>
          <w:rFonts w:ascii="Tahoma" w:hAnsi="Tahoma"/>
          <w:snapToGrid w:val="0"/>
        </w:rPr>
        <w:t xml:space="preserve"> gyártó és a</w:t>
      </w:r>
      <w:r w:rsidR="00976CFB" w:rsidRPr="00E5306C">
        <w:rPr>
          <w:rFonts w:ascii="Tahoma" w:hAnsi="Tahoma"/>
          <w:snapToGrid w:val="0"/>
        </w:rPr>
        <w:t xml:space="preserve"> </w:t>
      </w:r>
      <w:r w:rsidRPr="00E5306C">
        <w:rPr>
          <w:rFonts w:ascii="Tahoma" w:hAnsi="Tahoma"/>
          <w:snapToGrid w:val="0"/>
        </w:rPr>
        <w:t>vonatkozó uniós szabály</w:t>
      </w:r>
      <w:r w:rsidR="005F6E99" w:rsidRPr="00E5306C">
        <w:rPr>
          <w:rFonts w:ascii="Tahoma" w:hAnsi="Tahoma"/>
          <w:snapToGrid w:val="0"/>
        </w:rPr>
        <w:t>o</w:t>
      </w:r>
      <w:r w:rsidRPr="00E5306C">
        <w:rPr>
          <w:rFonts w:ascii="Tahoma" w:hAnsi="Tahoma"/>
          <w:snapToGrid w:val="0"/>
        </w:rPr>
        <w:t>zás (67/548/EGK és 1999/45/EK irányelvek), valamint a</w:t>
      </w:r>
      <w:r w:rsidR="008F0CA7" w:rsidRPr="00E5306C">
        <w:rPr>
          <w:rFonts w:ascii="Tahoma" w:hAnsi="Tahoma"/>
          <w:snapToGrid w:val="0"/>
        </w:rPr>
        <w:t xml:space="preserve"> </w:t>
      </w:r>
      <w:r w:rsidR="00D844DB" w:rsidRPr="00E5306C">
        <w:rPr>
          <w:rFonts w:ascii="Tahoma" w:hAnsi="Tahoma"/>
          <w:snapToGrid w:val="0"/>
        </w:rPr>
        <w:t>44/2000. (XII.27.)</w:t>
      </w:r>
      <w:r w:rsidR="008F02E5" w:rsidRPr="00E5306C">
        <w:rPr>
          <w:rFonts w:ascii="Tahoma" w:hAnsi="Tahoma"/>
          <w:snapToGrid w:val="0"/>
        </w:rPr>
        <w:t xml:space="preserve"> </w:t>
      </w:r>
      <w:r w:rsidRPr="00E5306C">
        <w:rPr>
          <w:rFonts w:ascii="Tahoma" w:hAnsi="Tahoma"/>
          <w:snapToGrid w:val="0"/>
        </w:rPr>
        <w:t xml:space="preserve">EüM rendelet és módosításai szerint </w:t>
      </w:r>
      <w:r w:rsidR="00982152" w:rsidRPr="00E5306C">
        <w:rPr>
          <w:rFonts w:ascii="Tahoma" w:hAnsi="Tahoma"/>
          <w:snapToGrid w:val="0"/>
        </w:rPr>
        <w:t>a készítmény</w:t>
      </w:r>
      <w:r w:rsidR="00714D21">
        <w:rPr>
          <w:rFonts w:ascii="Tahoma" w:hAnsi="Tahoma"/>
          <w:snapToGrid w:val="0"/>
        </w:rPr>
        <w:t xml:space="preserve"> nem</w:t>
      </w:r>
      <w:r w:rsidR="00982152" w:rsidRPr="00E5306C">
        <w:rPr>
          <w:rFonts w:ascii="Tahoma" w:hAnsi="Tahoma"/>
          <w:snapToGrid w:val="0"/>
        </w:rPr>
        <w:t xml:space="preserve"> </w:t>
      </w:r>
      <w:r w:rsidRPr="00E5306C">
        <w:rPr>
          <w:rFonts w:ascii="Tahoma" w:hAnsi="Tahoma"/>
        </w:rPr>
        <w:t>veszélyes.</w:t>
      </w:r>
    </w:p>
    <w:tbl>
      <w:tblPr>
        <w:tblpPr w:leftFromText="141" w:rightFromText="141" w:vertAnchor="text" w:tblpX="100" w:tblpY="1"/>
        <w:tblOverlap w:val="never"/>
        <w:tblW w:w="9500" w:type="dxa"/>
        <w:tblLayout w:type="fixed"/>
        <w:tblCellMar>
          <w:left w:w="0" w:type="dxa"/>
          <w:right w:w="0" w:type="dxa"/>
        </w:tblCellMar>
        <w:tblLook w:val="0000"/>
      </w:tblPr>
      <w:tblGrid>
        <w:gridCol w:w="1800"/>
        <w:gridCol w:w="7700"/>
      </w:tblGrid>
      <w:tr w:rsidR="00C51060" w:rsidRPr="00EA1EF4">
        <w:tblPrEx>
          <w:tblCellMar>
            <w:top w:w="0" w:type="dxa"/>
            <w:left w:w="0" w:type="dxa"/>
            <w:bottom w:w="0" w:type="dxa"/>
            <w:right w:w="0" w:type="dxa"/>
          </w:tblCellMar>
        </w:tblPrEx>
        <w:tc>
          <w:tcPr>
            <w:tcW w:w="1800" w:type="dxa"/>
            <w:vAlign w:val="center"/>
          </w:tcPr>
          <w:p w:rsidR="00C51060" w:rsidRPr="00004950" w:rsidRDefault="00C51060" w:rsidP="00004950">
            <w:pPr>
              <w:autoSpaceDE w:val="0"/>
              <w:autoSpaceDN w:val="0"/>
              <w:adjustRightInd w:val="0"/>
              <w:spacing w:after="60"/>
              <w:ind w:left="-1996" w:firstLine="1996"/>
              <w:jc w:val="center"/>
              <w:rPr>
                <w:rFonts w:ascii="Tahoma" w:hAnsi="Tahoma"/>
                <w:sz w:val="16"/>
                <w:szCs w:val="16"/>
              </w:rPr>
            </w:pPr>
          </w:p>
        </w:tc>
        <w:tc>
          <w:tcPr>
            <w:tcW w:w="7700" w:type="dxa"/>
            <w:vAlign w:val="center"/>
          </w:tcPr>
          <w:p w:rsidR="00C51060" w:rsidRPr="00777F16" w:rsidRDefault="00C51060" w:rsidP="00962E6E">
            <w:pPr>
              <w:tabs>
                <w:tab w:val="left" w:pos="1000"/>
                <w:tab w:val="left" w:pos="2000"/>
                <w:tab w:val="left" w:pos="2500"/>
              </w:tabs>
              <w:spacing w:before="60"/>
              <w:ind w:left="204" w:hanging="6"/>
              <w:jc w:val="both"/>
              <w:rPr>
                <w:rFonts w:ascii="Tahoma" w:hAnsi="Tahoma" w:cs="Tahoma"/>
                <w:b/>
                <w:snapToGrid w:val="0"/>
              </w:rPr>
            </w:pPr>
            <w:r w:rsidRPr="00777F16">
              <w:rPr>
                <w:rFonts w:ascii="Tahoma" w:hAnsi="Tahoma" w:cs="Tahoma"/>
                <w:b/>
                <w:snapToGrid w:val="0"/>
              </w:rPr>
              <w:t>EK-veszélyjel:</w:t>
            </w:r>
            <w:r w:rsidRPr="00777F16">
              <w:rPr>
                <w:rFonts w:ascii="Tahoma" w:hAnsi="Tahoma" w:cs="Tahoma"/>
                <w:b/>
                <w:snapToGrid w:val="0"/>
              </w:rPr>
              <w:tab/>
            </w:r>
            <w:r w:rsidR="00714D21">
              <w:rPr>
                <w:rFonts w:ascii="Tahoma" w:hAnsi="Tahoma" w:cs="Tahoma"/>
                <w:b/>
                <w:snapToGrid w:val="0"/>
              </w:rPr>
              <w:t>nem szükséges</w:t>
            </w:r>
          </w:p>
          <w:p w:rsidR="00C51060" w:rsidRPr="00714D21" w:rsidRDefault="00C51060" w:rsidP="00714D21">
            <w:pPr>
              <w:tabs>
                <w:tab w:val="left" w:pos="1000"/>
              </w:tabs>
              <w:autoSpaceDE w:val="0"/>
              <w:autoSpaceDN w:val="0"/>
              <w:adjustRightInd w:val="0"/>
              <w:spacing w:before="240" w:after="40"/>
              <w:ind w:left="204" w:hanging="6"/>
              <w:rPr>
                <w:rFonts w:ascii="Tahoma" w:hAnsi="Tahoma" w:cs="Tahoma"/>
                <w:snapToGrid w:val="0"/>
                <w:sz w:val="18"/>
                <w:szCs w:val="18"/>
              </w:rPr>
            </w:pPr>
            <w:r w:rsidRPr="00E5306C">
              <w:rPr>
                <w:rFonts w:ascii="Tahoma" w:hAnsi="Tahoma" w:cs="Tahoma"/>
                <w:snapToGrid w:val="0"/>
                <w:sz w:val="18"/>
                <w:szCs w:val="18"/>
              </w:rPr>
              <w:t>A készítmény veszélyei</w:t>
            </w:r>
            <w:r w:rsidR="00004950">
              <w:rPr>
                <w:rFonts w:ascii="Tahoma" w:hAnsi="Tahoma" w:cs="Tahoma"/>
                <w:snapToGrid w:val="0"/>
                <w:sz w:val="18"/>
                <w:szCs w:val="18"/>
              </w:rPr>
              <w:t>re/kockázataira utaló R-mondat</w:t>
            </w:r>
            <w:r w:rsidRPr="00E5306C">
              <w:rPr>
                <w:rFonts w:ascii="Tahoma" w:hAnsi="Tahoma" w:cs="Tahoma"/>
                <w:snapToGrid w:val="0"/>
                <w:sz w:val="18"/>
                <w:szCs w:val="18"/>
              </w:rPr>
              <w:t>:</w:t>
            </w:r>
            <w:r w:rsidR="00714D21">
              <w:rPr>
                <w:rFonts w:ascii="Tahoma" w:hAnsi="Tahoma" w:cs="Tahoma"/>
                <w:snapToGrid w:val="0"/>
                <w:sz w:val="18"/>
                <w:szCs w:val="18"/>
              </w:rPr>
              <w:t xml:space="preserve"> </w:t>
            </w:r>
            <w:r w:rsidR="00714D21" w:rsidRPr="00714D21">
              <w:rPr>
                <w:rFonts w:ascii="Tahoma" w:hAnsi="Tahoma" w:cs="Tahoma"/>
                <w:b/>
                <w:snapToGrid w:val="0"/>
                <w:sz w:val="18"/>
                <w:szCs w:val="18"/>
              </w:rPr>
              <w:t>nem szükséges</w:t>
            </w:r>
          </w:p>
        </w:tc>
      </w:tr>
    </w:tbl>
    <w:p w:rsidR="00071F6F" w:rsidRPr="00E5306C" w:rsidRDefault="00A373B9" w:rsidP="00A373B9">
      <w:pPr>
        <w:spacing w:before="120"/>
        <w:ind w:left="204"/>
        <w:jc w:val="both"/>
        <w:rPr>
          <w:rFonts w:ascii="Tahoma" w:hAnsi="Tahoma"/>
          <w:snapToGrid w:val="0"/>
        </w:rPr>
      </w:pPr>
      <w:r w:rsidRPr="00E5306C">
        <w:rPr>
          <w:rFonts w:ascii="Tahoma" w:hAnsi="Tahoma"/>
          <w:b/>
          <w:snapToGrid w:val="0"/>
        </w:rPr>
        <w:t>Fizikai-kémiai veszély:</w:t>
      </w:r>
      <w:r w:rsidRPr="00E5306C">
        <w:rPr>
          <w:rFonts w:ascii="Tahoma" w:hAnsi="Tahoma"/>
          <w:snapToGrid w:val="0"/>
        </w:rPr>
        <w:t xml:space="preserve"> </w:t>
      </w:r>
      <w:r w:rsidR="00651D73" w:rsidRPr="00E5306C">
        <w:rPr>
          <w:rFonts w:ascii="Tahoma" w:hAnsi="Tahoma"/>
          <w:snapToGrid w:val="0"/>
        </w:rPr>
        <w:t xml:space="preserve">A készítmény </w:t>
      </w:r>
      <w:r w:rsidR="003F554B">
        <w:rPr>
          <w:rFonts w:ascii="Tahoma" w:hAnsi="Tahoma"/>
          <w:snapToGrid w:val="0"/>
        </w:rPr>
        <w:t>nem tűzveszélyes, nem robbanásveszélyes</w:t>
      </w:r>
      <w:r w:rsidR="00EC282F" w:rsidRPr="00E5306C">
        <w:rPr>
          <w:rFonts w:ascii="Tahoma" w:hAnsi="Tahoma"/>
          <w:snapToGrid w:val="0"/>
        </w:rPr>
        <w:t>.</w:t>
      </w:r>
    </w:p>
    <w:p w:rsidR="00982152" w:rsidRPr="00E5306C" w:rsidRDefault="00A373B9" w:rsidP="00982152">
      <w:pPr>
        <w:pStyle w:val="Szvegtrzsbehzssal"/>
      </w:pPr>
      <w:r w:rsidRPr="00E5306C">
        <w:rPr>
          <w:b/>
        </w:rPr>
        <w:t>Egészségkárosító veszély:</w:t>
      </w:r>
      <w:r w:rsidRPr="00E5306C">
        <w:t xml:space="preserve"> </w:t>
      </w:r>
      <w:r w:rsidR="00714D21" w:rsidRPr="007254B4">
        <w:t xml:space="preserve">A készítmény </w:t>
      </w:r>
      <w:r w:rsidR="00714D21">
        <w:t>előírás- és rendeltetésszerű felhasználása, tárolása és ártalmatlanítása esetén egészségkárosító veszéllyel nem kell számolni</w:t>
      </w:r>
      <w:r w:rsidR="00004950">
        <w:t>.</w:t>
      </w:r>
      <w:r w:rsidR="00A83E1E">
        <w:t xml:space="preserve"> A helytelen használat egészségkárosodáshoz vezethet.</w:t>
      </w:r>
    </w:p>
    <w:p w:rsidR="00D844DB" w:rsidRPr="00E5306C" w:rsidRDefault="00D844DB" w:rsidP="00D844DB">
      <w:pPr>
        <w:pStyle w:val="Szvegtrzsbehzssal"/>
      </w:pPr>
      <w:r w:rsidRPr="00E5306C">
        <w:rPr>
          <w:b/>
        </w:rPr>
        <w:t>Környezetkárosító veszély:</w:t>
      </w:r>
      <w:r w:rsidRPr="00E5306C">
        <w:t xml:space="preserve"> </w:t>
      </w:r>
      <w:r w:rsidR="00004950" w:rsidRPr="007254B4">
        <w:t xml:space="preserve">A készítmény </w:t>
      </w:r>
      <w:r w:rsidR="00004950">
        <w:t>előírás- és rendeltetésszerű felhasználása, tárolása és ártalmatlanítása esetén környezetkárosító veszéllyel nem kell számolni.</w:t>
      </w:r>
      <w:r w:rsidR="00A83E1E">
        <w:t xml:space="preserve"> Tilos a szert, annak fel nem használt maradékát, illetve a csomagolóanyagot folyókba, vízfolyásokba, tározókba, állóvizekbe juttatni.</w:t>
      </w:r>
    </w:p>
    <w:p w:rsidR="00A8514F" w:rsidRPr="00E5306C" w:rsidRDefault="00A8514F" w:rsidP="00E5306C">
      <w:pPr>
        <w:keepNext/>
        <w:pBdr>
          <w:top w:val="single" w:sz="4" w:space="1" w:color="auto"/>
          <w:left w:val="single" w:sz="4" w:space="4" w:color="auto"/>
          <w:bottom w:val="single" w:sz="4" w:space="1" w:color="auto"/>
          <w:right w:val="single" w:sz="4" w:space="4" w:color="auto"/>
        </w:pBdr>
        <w:shd w:val="clear" w:color="auto" w:fill="0D33AB"/>
        <w:spacing w:before="120" w:after="120"/>
        <w:rPr>
          <w:rFonts w:ascii="Tahoma" w:hAnsi="Tahoma"/>
          <w:b/>
          <w:snapToGrid w:val="0"/>
          <w:color w:val="FFFFFF"/>
          <w:sz w:val="24"/>
          <w:szCs w:val="24"/>
        </w:rPr>
      </w:pPr>
      <w:r w:rsidRPr="00E5306C">
        <w:rPr>
          <w:rFonts w:ascii="Tahoma" w:hAnsi="Tahoma"/>
          <w:b/>
          <w:snapToGrid w:val="0"/>
          <w:color w:val="FFFFFF"/>
          <w:sz w:val="24"/>
          <w:szCs w:val="24"/>
        </w:rPr>
        <w:t>3. Összetétel/tájékoztatás az alkotórészekről</w:t>
      </w:r>
    </w:p>
    <w:p w:rsidR="00777EE6" w:rsidRDefault="00714D21" w:rsidP="00777EE6">
      <w:pPr>
        <w:pStyle w:val="Szvegtrzsbehzssal"/>
        <w:spacing w:before="0" w:after="60"/>
      </w:pPr>
      <w:r>
        <w:rPr>
          <w:b/>
        </w:rPr>
        <w:t>L</w:t>
      </w:r>
      <w:r w:rsidR="00777EE6" w:rsidRPr="00777EE6">
        <w:rPr>
          <w:b/>
        </w:rPr>
        <w:t>eírás:</w:t>
      </w:r>
      <w:r w:rsidR="00777EE6">
        <w:t xml:space="preserve"> </w:t>
      </w:r>
      <w:r w:rsidR="00491A13">
        <w:t>ammónium-, kálium- és</w:t>
      </w:r>
      <w:r w:rsidR="00AB2DE9">
        <w:t xml:space="preserve"> magnéziumsók, illetve kén, foszfát, nitrát </w:t>
      </w:r>
      <w:r w:rsidR="00491A13">
        <w:t>valamint</w:t>
      </w:r>
      <w:r w:rsidR="00AB2DE9">
        <w:t xml:space="preserve"> nyomelemek keveréke</w:t>
      </w:r>
    </w:p>
    <w:p w:rsidR="00A8514F" w:rsidRPr="00E5306C" w:rsidRDefault="00A8514F" w:rsidP="00E5306C">
      <w:pPr>
        <w:keepNext/>
        <w:pBdr>
          <w:top w:val="single" w:sz="4" w:space="1" w:color="auto"/>
          <w:left w:val="single" w:sz="4" w:space="4" w:color="auto"/>
          <w:bottom w:val="single" w:sz="4" w:space="1" w:color="auto"/>
          <w:right w:val="single" w:sz="4" w:space="4" w:color="auto"/>
        </w:pBdr>
        <w:shd w:val="clear" w:color="auto" w:fill="0D33AB"/>
        <w:spacing w:before="120" w:after="120"/>
        <w:rPr>
          <w:rFonts w:ascii="Tahoma" w:hAnsi="Tahoma"/>
          <w:b/>
          <w:snapToGrid w:val="0"/>
          <w:color w:val="FFFFFF"/>
          <w:sz w:val="24"/>
          <w:szCs w:val="24"/>
        </w:rPr>
      </w:pPr>
      <w:r w:rsidRPr="00E5306C">
        <w:rPr>
          <w:rFonts w:ascii="Tahoma" w:hAnsi="Tahoma"/>
          <w:b/>
          <w:snapToGrid w:val="0"/>
          <w:color w:val="FFFFFF"/>
          <w:sz w:val="24"/>
          <w:szCs w:val="24"/>
        </w:rPr>
        <w:t>4. Elsősegélynyújtási intézkedések</w:t>
      </w:r>
    </w:p>
    <w:p w:rsidR="00A85261" w:rsidRPr="00E5306C" w:rsidRDefault="00A85261" w:rsidP="00A45F11">
      <w:pPr>
        <w:pStyle w:val="Szvegtrzsbehzssal"/>
        <w:spacing w:before="0"/>
      </w:pPr>
      <w:r w:rsidRPr="00E5306C">
        <w:rPr>
          <w:b/>
        </w:rPr>
        <w:t>Általános tudnivalók:</w:t>
      </w:r>
      <w:r w:rsidRPr="00E5306C">
        <w:t xml:space="preserve"> Az elszennyeződött ruházatot és lábbelit azonnal le kell venni, és az újbóli használat előtt ki kell mosni, meg kell tisztítani. Öntudatlan vagy görcsös állapotban lévő beteggel folyadékot itatni, vagy annál hányást kiváltani nem szabad!</w:t>
      </w:r>
    </w:p>
    <w:p w:rsidR="00FE02CB" w:rsidRPr="00E5306C" w:rsidRDefault="00FE02CB" w:rsidP="00FE02CB">
      <w:pPr>
        <w:pStyle w:val="Szvegtrzsbehzssal"/>
      </w:pPr>
      <w:r w:rsidRPr="00E5306C">
        <w:rPr>
          <w:b/>
        </w:rPr>
        <w:t>Bőrrejutás esetén:</w:t>
      </w:r>
      <w:r w:rsidR="00A83E1E">
        <w:t xml:space="preserve"> A szennyezett </w:t>
      </w:r>
      <w:r w:rsidRPr="00E5306C">
        <w:t>ruházat és lábbeli levétele után a bőrt bő szappanos vízzel alaposan le kell mosni.</w:t>
      </w:r>
      <w:r w:rsidR="00F029AE" w:rsidRPr="00E5306C">
        <w:t xml:space="preserve"> </w:t>
      </w:r>
      <w:r w:rsidR="00A83E1E">
        <w:t>Panaszok</w:t>
      </w:r>
      <w:r w:rsidR="00F029AE" w:rsidRPr="00E5306C">
        <w:t xml:space="preserve"> esetén forduljuk orvoshoz.</w:t>
      </w:r>
    </w:p>
    <w:p w:rsidR="00FE02CB" w:rsidRPr="00E5306C" w:rsidRDefault="00FE02CB" w:rsidP="00FE02CB">
      <w:pPr>
        <w:pStyle w:val="Szvegtrzsbehzssal"/>
      </w:pPr>
      <w:r w:rsidRPr="00E5306C">
        <w:rPr>
          <w:b/>
        </w:rPr>
        <w:t>Szembejutás esetén:</w:t>
      </w:r>
      <w:r w:rsidRPr="00E5306C">
        <w:t xml:space="preserve"> </w:t>
      </w:r>
      <w:r w:rsidR="00A83E1E">
        <w:t>Végezzünk szemöblítést</w:t>
      </w:r>
      <w:r w:rsidRPr="00E5306C">
        <w:t xml:space="preserve"> folyóvízzel a szemhéjak széthúzása és a szemgolyó állandó mozgatása közben. </w:t>
      </w:r>
      <w:r w:rsidR="00996907">
        <w:t xml:space="preserve">A kontaktlencséket távolítsuk el. </w:t>
      </w:r>
      <w:r w:rsidR="00004950">
        <w:t>Panaszok</w:t>
      </w:r>
      <w:r w:rsidRPr="00E5306C">
        <w:t xml:space="preserve"> esetén forduljunk szakorvoshoz! </w:t>
      </w:r>
    </w:p>
    <w:p w:rsidR="00FE02CB" w:rsidRPr="00E5306C" w:rsidRDefault="00FE02CB" w:rsidP="00FE02CB">
      <w:pPr>
        <w:pStyle w:val="Szvegtrzsbehzssal"/>
        <w:tabs>
          <w:tab w:val="left" w:pos="7000"/>
        </w:tabs>
      </w:pPr>
      <w:r w:rsidRPr="00E5306C">
        <w:rPr>
          <w:b/>
        </w:rPr>
        <w:t>Lenyelés esetén:</w:t>
      </w:r>
      <w:r w:rsidRPr="00E5306C">
        <w:t xml:space="preserve"> </w:t>
      </w:r>
      <w:r w:rsidR="001359A6" w:rsidRPr="00E5306C">
        <w:t xml:space="preserve">Öblítsük ki a </w:t>
      </w:r>
      <w:r w:rsidR="00C40A85">
        <w:t>sérült szájüregé</w:t>
      </w:r>
      <w:r w:rsidR="00635176">
        <w:t xml:space="preserve">t vízzel, majd amennyiben eszméleténél van, itassunk vele 1-2 pohár </w:t>
      </w:r>
      <w:r w:rsidR="00004950">
        <w:t>vizet</w:t>
      </w:r>
      <w:r w:rsidR="00996907">
        <w:t xml:space="preserve">. </w:t>
      </w:r>
      <w:r w:rsidRPr="00E5306C">
        <w:t xml:space="preserve">Öntudatlan sérültnek ne adagoljunk semmit szájon keresztül. </w:t>
      </w:r>
      <w:r w:rsidR="00A83E1E">
        <w:t>Panaszok esetén forduljunk</w:t>
      </w:r>
      <w:r w:rsidR="00A83E1E" w:rsidRPr="00E5306C">
        <w:t xml:space="preserve"> orvos</w:t>
      </w:r>
      <w:r w:rsidR="00A83E1E">
        <w:t>hoz</w:t>
      </w:r>
      <w:r w:rsidR="00A83E1E" w:rsidRPr="00E5306C">
        <w:t>.</w:t>
      </w:r>
    </w:p>
    <w:p w:rsidR="00FE02CB" w:rsidRDefault="00FE02CB" w:rsidP="00FE02CB">
      <w:pPr>
        <w:pStyle w:val="Szvegtrzsbehzssal"/>
      </w:pPr>
      <w:r w:rsidRPr="00E5306C">
        <w:rPr>
          <w:b/>
        </w:rPr>
        <w:lastRenderedPageBreak/>
        <w:t>Belégzés esetén:</w:t>
      </w:r>
      <w:r w:rsidRPr="00E5306C">
        <w:t xml:space="preserve"> A sérültet vigyük friss levegőre és helyezzük nyugalomba. Rosszullét esetén forduljunk orvoshoz.</w:t>
      </w:r>
    </w:p>
    <w:p w:rsidR="00A85261" w:rsidRPr="00E5306C" w:rsidRDefault="00A85261" w:rsidP="00E5306C">
      <w:pPr>
        <w:keepNext/>
        <w:pBdr>
          <w:top w:val="single" w:sz="4" w:space="1" w:color="auto"/>
          <w:left w:val="single" w:sz="4" w:space="4" w:color="auto"/>
          <w:bottom w:val="single" w:sz="4" w:space="1" w:color="auto"/>
          <w:right w:val="single" w:sz="4" w:space="4" w:color="auto"/>
        </w:pBdr>
        <w:shd w:val="clear" w:color="auto" w:fill="0D33AB"/>
        <w:spacing w:before="120" w:after="120"/>
        <w:rPr>
          <w:rFonts w:ascii="Tahoma" w:hAnsi="Tahoma"/>
          <w:b/>
          <w:snapToGrid w:val="0"/>
          <w:color w:val="FFFFFF"/>
          <w:sz w:val="24"/>
          <w:szCs w:val="24"/>
        </w:rPr>
      </w:pPr>
      <w:r w:rsidRPr="00E5306C">
        <w:rPr>
          <w:rFonts w:ascii="Tahoma" w:hAnsi="Tahoma"/>
          <w:b/>
          <w:snapToGrid w:val="0"/>
          <w:color w:val="FFFFFF"/>
          <w:sz w:val="24"/>
          <w:szCs w:val="24"/>
        </w:rPr>
        <w:t>5. Tűzvédelmi intézkedések</w:t>
      </w:r>
    </w:p>
    <w:p w:rsidR="00FE02CB" w:rsidRPr="00E5306C" w:rsidRDefault="00FE02CB" w:rsidP="007150B7">
      <w:pPr>
        <w:ind w:left="204"/>
        <w:jc w:val="both"/>
        <w:rPr>
          <w:rFonts w:ascii="Tahoma" w:hAnsi="Tahoma"/>
        </w:rPr>
      </w:pPr>
      <w:r w:rsidRPr="00E5306C">
        <w:rPr>
          <w:rFonts w:ascii="Tahoma" w:hAnsi="Tahoma"/>
          <w:b/>
          <w:snapToGrid w:val="0"/>
        </w:rPr>
        <w:t>Megfelelő oltóanyag:</w:t>
      </w:r>
      <w:r w:rsidRPr="00E5306C">
        <w:rPr>
          <w:rFonts w:ascii="Tahoma" w:hAnsi="Tahoma"/>
        </w:rPr>
        <w:t xml:space="preserve"> </w:t>
      </w:r>
      <w:r w:rsidR="00AB2DE9" w:rsidRPr="00E5306C">
        <w:rPr>
          <w:rFonts w:ascii="Tahoma" w:hAnsi="Tahoma"/>
          <w:snapToGrid w:val="0"/>
        </w:rPr>
        <w:t>vízpermet</w:t>
      </w:r>
      <w:r w:rsidR="00AB2DE9">
        <w:rPr>
          <w:rFonts w:ascii="Tahoma" w:hAnsi="Tahoma"/>
          <w:snapToGrid w:val="0"/>
        </w:rPr>
        <w:t>,</w:t>
      </w:r>
      <w:r w:rsidR="00AB2DE9" w:rsidRPr="00E5306C">
        <w:rPr>
          <w:rFonts w:ascii="Tahoma" w:hAnsi="Tahoma"/>
        </w:rPr>
        <w:t xml:space="preserve"> </w:t>
      </w:r>
      <w:r w:rsidRPr="00E5306C">
        <w:rPr>
          <w:rFonts w:ascii="Tahoma" w:hAnsi="Tahoma"/>
        </w:rPr>
        <w:t>oltó</w:t>
      </w:r>
      <w:r w:rsidR="007150B7" w:rsidRPr="00E5306C">
        <w:rPr>
          <w:rFonts w:ascii="Tahoma" w:hAnsi="Tahoma"/>
        </w:rPr>
        <w:t>hab</w:t>
      </w:r>
      <w:r w:rsidRPr="00E5306C">
        <w:rPr>
          <w:rFonts w:ascii="Tahoma" w:hAnsi="Tahoma"/>
        </w:rPr>
        <w:t xml:space="preserve">, </w:t>
      </w:r>
      <w:r w:rsidR="007150B7" w:rsidRPr="00E5306C">
        <w:rPr>
          <w:rFonts w:ascii="Tahoma" w:hAnsi="Tahoma"/>
        </w:rPr>
        <w:t>oltópor;</w:t>
      </w:r>
      <w:r w:rsidRPr="00E5306C">
        <w:rPr>
          <w:rFonts w:ascii="Tahoma" w:hAnsi="Tahoma"/>
        </w:rPr>
        <w:t xml:space="preserve"> </w:t>
      </w:r>
      <w:r w:rsidR="007150B7" w:rsidRPr="00E5306C">
        <w:rPr>
          <w:rFonts w:ascii="Tahoma" w:hAnsi="Tahoma"/>
        </w:rPr>
        <w:t>a</w:t>
      </w:r>
      <w:r w:rsidRPr="00E5306C">
        <w:rPr>
          <w:rFonts w:ascii="Tahoma" w:hAnsi="Tahoma"/>
        </w:rPr>
        <w:t xml:space="preserve"> megfelelő oltóanyagot a környezetben égő anyagok alapján kell megválasztani.</w:t>
      </w:r>
    </w:p>
    <w:p w:rsidR="009E674F" w:rsidRDefault="009E674F" w:rsidP="00FE02CB">
      <w:pPr>
        <w:spacing w:before="60"/>
        <w:ind w:left="204"/>
        <w:jc w:val="both"/>
        <w:rPr>
          <w:rFonts w:ascii="Tahoma" w:hAnsi="Tahoma"/>
          <w:snapToGrid w:val="0"/>
        </w:rPr>
      </w:pPr>
      <w:r>
        <w:rPr>
          <w:rFonts w:ascii="Tahoma" w:hAnsi="Tahoma"/>
          <w:b/>
          <w:snapToGrid w:val="0"/>
        </w:rPr>
        <w:t>Biztonsági</w:t>
      </w:r>
      <w:r w:rsidR="00FE02CB" w:rsidRPr="00E5306C">
        <w:rPr>
          <w:rFonts w:ascii="Tahoma" w:hAnsi="Tahoma"/>
          <w:b/>
          <w:snapToGrid w:val="0"/>
        </w:rPr>
        <w:t xml:space="preserve"> okokból nem megengedett oltóanyag</w:t>
      </w:r>
      <w:r w:rsidR="00FE02CB" w:rsidRPr="00E5306C">
        <w:rPr>
          <w:rFonts w:ascii="Tahoma" w:hAnsi="Tahoma"/>
          <w:snapToGrid w:val="0"/>
        </w:rPr>
        <w:t>:</w:t>
      </w:r>
      <w:r>
        <w:rPr>
          <w:rFonts w:ascii="Tahoma" w:hAnsi="Tahoma"/>
          <w:snapToGrid w:val="0"/>
        </w:rPr>
        <w:t xml:space="preserve"> </w:t>
      </w:r>
      <w:r w:rsidR="00A8276D">
        <w:rPr>
          <w:rFonts w:ascii="Tahoma" w:hAnsi="Tahoma"/>
          <w:snapToGrid w:val="0"/>
        </w:rPr>
        <w:t>nem ismert</w:t>
      </w:r>
    </w:p>
    <w:p w:rsidR="00FE02CB" w:rsidRPr="00E5306C" w:rsidRDefault="00FE02CB" w:rsidP="00FE02CB">
      <w:pPr>
        <w:spacing w:before="60"/>
        <w:ind w:left="204"/>
        <w:jc w:val="both"/>
        <w:rPr>
          <w:rFonts w:ascii="Tahoma" w:hAnsi="Tahoma"/>
          <w:snapToGrid w:val="0"/>
        </w:rPr>
      </w:pPr>
      <w:r w:rsidRPr="00E5306C">
        <w:rPr>
          <w:rFonts w:ascii="Tahoma" w:hAnsi="Tahoma"/>
          <w:b/>
          <w:snapToGrid w:val="0"/>
        </w:rPr>
        <w:t>Veszélyes égéstermékek:</w:t>
      </w:r>
      <w:r w:rsidRPr="00E5306C">
        <w:rPr>
          <w:rFonts w:ascii="Tahoma" w:hAnsi="Tahoma"/>
          <w:snapToGrid w:val="0"/>
        </w:rPr>
        <w:t xml:space="preserve"> </w:t>
      </w:r>
      <w:r w:rsidR="007150B7" w:rsidRPr="00E5306C">
        <w:rPr>
          <w:rFonts w:ascii="Tahoma" w:hAnsi="Tahoma"/>
          <w:snapToGrid w:val="0"/>
        </w:rPr>
        <w:t>szén-dioxid, szén-monoxid</w:t>
      </w:r>
      <w:r w:rsidR="00AB2DE9">
        <w:rPr>
          <w:rFonts w:ascii="Tahoma" w:hAnsi="Tahoma"/>
          <w:snapToGrid w:val="0"/>
        </w:rPr>
        <w:t>, nitrogén</w:t>
      </w:r>
      <w:r w:rsidR="00B8166A">
        <w:rPr>
          <w:rFonts w:ascii="Tahoma" w:hAnsi="Tahoma"/>
          <w:snapToGrid w:val="0"/>
        </w:rPr>
        <w:t>-oxidok, kén-oxidok; egyéb mérgező gázok felszabadulása nem zárható ki.</w:t>
      </w:r>
    </w:p>
    <w:p w:rsidR="00B8166A" w:rsidRPr="00E5306C" w:rsidRDefault="00A85261" w:rsidP="00B8166A">
      <w:pPr>
        <w:spacing w:before="60"/>
        <w:ind w:left="204"/>
        <w:jc w:val="both"/>
        <w:rPr>
          <w:rFonts w:ascii="Tahoma" w:hAnsi="Tahoma" w:cs="Tahoma"/>
          <w:snapToGrid w:val="0"/>
        </w:rPr>
      </w:pPr>
      <w:r w:rsidRPr="00E5306C">
        <w:rPr>
          <w:rFonts w:ascii="Tahoma" w:hAnsi="Tahoma"/>
          <w:b/>
          <w:snapToGrid w:val="0"/>
        </w:rPr>
        <w:t>A tűz esetén használatos védőeszközök:</w:t>
      </w:r>
      <w:r w:rsidRPr="00E5306C">
        <w:rPr>
          <w:rFonts w:ascii="Tahoma" w:hAnsi="Tahoma"/>
          <w:snapToGrid w:val="0"/>
        </w:rPr>
        <w:t xml:space="preserve"> </w:t>
      </w:r>
      <w:r w:rsidR="00B8166A">
        <w:rPr>
          <w:rFonts w:ascii="Tahoma" w:hAnsi="Tahoma"/>
          <w:snapToGrid w:val="0"/>
        </w:rPr>
        <w:t>Megfelelő</w:t>
      </w:r>
      <w:r w:rsidR="00B8166A" w:rsidRPr="00E5306C">
        <w:rPr>
          <w:rFonts w:ascii="Tahoma" w:hAnsi="Tahoma"/>
          <w:snapToGrid w:val="0"/>
        </w:rPr>
        <w:t xml:space="preserve"> védőöltözet és a környezet levegőjétől független </w:t>
      </w:r>
      <w:r w:rsidR="00B8166A" w:rsidRPr="00E5306C">
        <w:rPr>
          <w:rFonts w:ascii="Tahoma" w:hAnsi="Tahoma" w:cs="Tahoma"/>
          <w:snapToGrid w:val="0"/>
        </w:rPr>
        <w:t>légzőkészülék.</w:t>
      </w:r>
    </w:p>
    <w:p w:rsidR="00DA5247" w:rsidRPr="00A8276D" w:rsidRDefault="00A8276D" w:rsidP="00A8276D">
      <w:pPr>
        <w:spacing w:before="60"/>
        <w:ind w:left="204"/>
        <w:jc w:val="both"/>
        <w:rPr>
          <w:rFonts w:ascii="Tahoma" w:hAnsi="Tahoma"/>
          <w:snapToGrid w:val="0"/>
          <w:spacing w:val="-2"/>
        </w:rPr>
      </w:pPr>
      <w:r w:rsidRPr="00E5306C">
        <w:rPr>
          <w:rFonts w:ascii="Tahoma" w:hAnsi="Tahoma"/>
          <w:b/>
          <w:snapToGrid w:val="0"/>
          <w:spacing w:val="-2"/>
        </w:rPr>
        <w:t>Speciális tűzoltási előírás:</w:t>
      </w:r>
      <w:r w:rsidRPr="00E5306C">
        <w:rPr>
          <w:rFonts w:ascii="Tahoma" w:hAnsi="Tahoma"/>
          <w:snapToGrid w:val="0"/>
          <w:spacing w:val="-2"/>
        </w:rPr>
        <w:t xml:space="preserve"> </w:t>
      </w:r>
      <w:r w:rsidR="00B8166A" w:rsidRPr="00C01487">
        <w:rPr>
          <w:rFonts w:ascii="Tahoma" w:hAnsi="Tahoma"/>
          <w:snapToGrid w:val="0"/>
          <w:spacing w:val="-2"/>
        </w:rPr>
        <w:t>Határoljuk el a tűz területét és távolítsuk el a védőöltözettel nem rendelkező</w:t>
      </w:r>
      <w:r w:rsidR="00B8166A" w:rsidRPr="00E5306C">
        <w:rPr>
          <w:rFonts w:ascii="Tahoma" w:hAnsi="Tahoma"/>
          <w:snapToGrid w:val="0"/>
          <w:spacing w:val="-2"/>
        </w:rPr>
        <w:t xml:space="preserve"> személyeket</w:t>
      </w:r>
      <w:r w:rsidR="00B8166A">
        <w:rPr>
          <w:rFonts w:ascii="Tahoma" w:hAnsi="Tahoma"/>
          <w:snapToGrid w:val="0"/>
          <w:spacing w:val="-2"/>
        </w:rPr>
        <w:t>.</w:t>
      </w:r>
      <w:r w:rsidR="00B8166A" w:rsidRPr="00E5306C">
        <w:rPr>
          <w:rFonts w:ascii="Tahoma" w:hAnsi="Tahoma"/>
          <w:snapToGrid w:val="0"/>
          <w:spacing w:val="-2"/>
        </w:rPr>
        <w:t xml:space="preserve"> </w:t>
      </w:r>
      <w:r w:rsidR="00B8166A">
        <w:rPr>
          <w:rFonts w:ascii="Tahoma" w:hAnsi="Tahoma"/>
          <w:snapToGrid w:val="0"/>
          <w:spacing w:val="-2"/>
        </w:rPr>
        <w:t>K</w:t>
      </w:r>
      <w:r w:rsidR="00B8166A" w:rsidRPr="00E5306C">
        <w:rPr>
          <w:rFonts w:ascii="Tahoma" w:hAnsi="Tahoma"/>
          <w:snapToGrid w:val="0"/>
          <w:spacing w:val="-2"/>
        </w:rPr>
        <w:t xml:space="preserve">erüljük el a felszabaduló </w:t>
      </w:r>
      <w:r w:rsidR="00B8166A">
        <w:rPr>
          <w:rFonts w:ascii="Tahoma" w:hAnsi="Tahoma"/>
          <w:snapToGrid w:val="0"/>
        </w:rPr>
        <w:t xml:space="preserve">füst és egyéb égéstermékek </w:t>
      </w:r>
      <w:r w:rsidR="00B8166A" w:rsidRPr="00E5306C">
        <w:rPr>
          <w:rFonts w:ascii="Tahoma" w:hAnsi="Tahoma"/>
          <w:snapToGrid w:val="0"/>
          <w:spacing w:val="-2"/>
        </w:rPr>
        <w:t>belélegzését. A tűz során keletkezett hulladékot és a szennyezett oltóanyagot gyűjtsük össze és az előírások szerint ártalmatlanítsuk.</w:t>
      </w:r>
    </w:p>
    <w:p w:rsidR="00A8514F" w:rsidRPr="00E5306C" w:rsidRDefault="00A85261" w:rsidP="00E5306C">
      <w:pPr>
        <w:keepNext/>
        <w:pBdr>
          <w:top w:val="single" w:sz="4" w:space="1" w:color="auto"/>
          <w:left w:val="single" w:sz="4" w:space="4" w:color="auto"/>
          <w:bottom w:val="single" w:sz="4" w:space="1" w:color="auto"/>
          <w:right w:val="single" w:sz="4" w:space="4" w:color="auto"/>
        </w:pBdr>
        <w:shd w:val="clear" w:color="auto" w:fill="0D33AB"/>
        <w:spacing w:before="120" w:after="120"/>
        <w:rPr>
          <w:rFonts w:ascii="Tahoma" w:hAnsi="Tahoma"/>
          <w:b/>
          <w:snapToGrid w:val="0"/>
          <w:color w:val="FFFFFF"/>
          <w:sz w:val="24"/>
          <w:szCs w:val="24"/>
        </w:rPr>
      </w:pPr>
      <w:r w:rsidRPr="00E5306C">
        <w:rPr>
          <w:rFonts w:ascii="Tahoma" w:hAnsi="Tahoma"/>
          <w:b/>
          <w:snapToGrid w:val="0"/>
          <w:color w:val="FFFFFF"/>
          <w:sz w:val="24"/>
          <w:szCs w:val="24"/>
        </w:rPr>
        <w:t xml:space="preserve">6. </w:t>
      </w:r>
      <w:r w:rsidR="00A8514F" w:rsidRPr="00E5306C">
        <w:rPr>
          <w:rFonts w:ascii="Tahoma" w:hAnsi="Tahoma"/>
          <w:b/>
          <w:snapToGrid w:val="0"/>
          <w:color w:val="FFFFFF"/>
          <w:sz w:val="24"/>
          <w:szCs w:val="24"/>
        </w:rPr>
        <w:t>Intézkedések véletlenszerű kibocsátás esetén</w:t>
      </w:r>
    </w:p>
    <w:p w:rsidR="00A85261" w:rsidRPr="00E5306C" w:rsidRDefault="00A85261" w:rsidP="009A483A">
      <w:pPr>
        <w:ind w:left="204"/>
        <w:jc w:val="both"/>
        <w:rPr>
          <w:rFonts w:ascii="Tahoma" w:hAnsi="Tahoma"/>
          <w:snapToGrid w:val="0"/>
        </w:rPr>
      </w:pPr>
      <w:r w:rsidRPr="00E5306C">
        <w:rPr>
          <w:rFonts w:ascii="Tahoma" w:hAnsi="Tahoma"/>
          <w:b/>
          <w:snapToGrid w:val="0"/>
        </w:rPr>
        <w:t>Személyekre vonatkozó óvintézkedések:</w:t>
      </w:r>
      <w:r w:rsidRPr="00E5306C">
        <w:rPr>
          <w:rFonts w:ascii="Tahoma" w:hAnsi="Tahoma"/>
          <w:snapToGrid w:val="0"/>
        </w:rPr>
        <w:t xml:space="preserve"> </w:t>
      </w:r>
      <w:r w:rsidR="00070228" w:rsidRPr="00E5306C">
        <w:rPr>
          <w:rFonts w:ascii="Tahoma" w:hAnsi="Tahoma"/>
          <w:snapToGrid w:val="0"/>
        </w:rPr>
        <w:t xml:space="preserve">Kerüljük el a készítmény </w:t>
      </w:r>
      <w:r w:rsidR="0007436C">
        <w:rPr>
          <w:rFonts w:ascii="Tahoma" w:hAnsi="Tahoma"/>
          <w:snapToGrid w:val="0"/>
        </w:rPr>
        <w:t>szembejutását</w:t>
      </w:r>
      <w:r w:rsidR="009E674F">
        <w:rPr>
          <w:rFonts w:ascii="Tahoma" w:hAnsi="Tahoma"/>
          <w:snapToGrid w:val="0"/>
        </w:rPr>
        <w:t xml:space="preserve"> és</w:t>
      </w:r>
      <w:r w:rsidR="0007436C" w:rsidRPr="00E5306C">
        <w:rPr>
          <w:rFonts w:ascii="Tahoma" w:hAnsi="Tahoma"/>
          <w:snapToGrid w:val="0"/>
        </w:rPr>
        <w:t xml:space="preserve"> bőrrel való érintkezését</w:t>
      </w:r>
      <w:r w:rsidR="00070228" w:rsidRPr="00E5306C">
        <w:rPr>
          <w:rFonts w:ascii="Tahoma" w:hAnsi="Tahoma"/>
          <w:snapToGrid w:val="0"/>
        </w:rPr>
        <w:t xml:space="preserve">. </w:t>
      </w:r>
      <w:r w:rsidR="009E674F">
        <w:rPr>
          <w:rFonts w:ascii="Tahoma" w:hAnsi="Tahoma"/>
          <w:snapToGrid w:val="0"/>
        </w:rPr>
        <w:t>Gondoskodjunk a megfelelő szellőzésről.</w:t>
      </w:r>
    </w:p>
    <w:p w:rsidR="00A8276D" w:rsidRPr="00E5306C" w:rsidRDefault="00A85261" w:rsidP="00A8276D">
      <w:pPr>
        <w:spacing w:before="60"/>
        <w:ind w:left="204"/>
        <w:jc w:val="both"/>
        <w:rPr>
          <w:rFonts w:ascii="Tahoma" w:hAnsi="Tahoma"/>
          <w:snapToGrid w:val="0"/>
        </w:rPr>
      </w:pPr>
      <w:r w:rsidRPr="00E5306C">
        <w:rPr>
          <w:rFonts w:ascii="Tahoma" w:hAnsi="Tahoma"/>
          <w:b/>
          <w:snapToGrid w:val="0"/>
        </w:rPr>
        <w:t>Kiömlés esetén:</w:t>
      </w:r>
      <w:r w:rsidRPr="00E5306C">
        <w:rPr>
          <w:rFonts w:ascii="Tahoma" w:hAnsi="Tahoma"/>
          <w:snapToGrid w:val="0"/>
        </w:rPr>
        <w:t xml:space="preserve"> </w:t>
      </w:r>
      <w:r w:rsidR="0047414B">
        <w:rPr>
          <w:rFonts w:ascii="Tahoma" w:hAnsi="Tahoma"/>
          <w:snapToGrid w:val="0"/>
        </w:rPr>
        <w:t>A kiömlött készítményt</w:t>
      </w:r>
      <w:r w:rsidR="0047414B" w:rsidRPr="00F5540A">
        <w:rPr>
          <w:rFonts w:ascii="Tahoma" w:hAnsi="Tahoma"/>
          <w:snapToGrid w:val="0"/>
        </w:rPr>
        <w:t xml:space="preserve"> </w:t>
      </w:r>
      <w:r w:rsidR="009E674F">
        <w:rPr>
          <w:rFonts w:ascii="Tahoma" w:hAnsi="Tahoma"/>
          <w:snapToGrid w:val="0"/>
        </w:rPr>
        <w:t>mechanikusan (ipari porszívó, lapát) gyűjtsük össze</w:t>
      </w:r>
      <w:r w:rsidR="0047414B">
        <w:rPr>
          <w:rFonts w:ascii="Tahoma" w:hAnsi="Tahoma"/>
          <w:snapToGrid w:val="0"/>
        </w:rPr>
        <w:t>.</w:t>
      </w:r>
      <w:r w:rsidR="00FE02CB" w:rsidRPr="00E5306C">
        <w:rPr>
          <w:rFonts w:ascii="Tahoma" w:hAnsi="Tahoma"/>
          <w:snapToGrid w:val="0"/>
        </w:rPr>
        <w:t xml:space="preserve"> </w:t>
      </w:r>
      <w:r w:rsidR="00E2598D" w:rsidRPr="00E5306C">
        <w:rPr>
          <w:rFonts w:ascii="Tahoma" w:hAnsi="Tahoma"/>
          <w:snapToGrid w:val="0"/>
        </w:rPr>
        <w:t xml:space="preserve">Az összegyűjtött hulladékot a szakszerű eltávolításig/ártalmatlanításig megfelelő, címkével ellátott zárható hulladékgyűjtő tartályban kell tárolni. </w:t>
      </w:r>
      <w:r w:rsidR="001A620C">
        <w:rPr>
          <w:rFonts w:ascii="Tahoma" w:hAnsi="Tahoma"/>
          <w:snapToGrid w:val="0"/>
        </w:rPr>
        <w:t xml:space="preserve"> </w:t>
      </w:r>
      <w:r w:rsidR="00FE02CB" w:rsidRPr="00E5306C">
        <w:rPr>
          <w:rFonts w:ascii="Tahoma" w:hAnsi="Tahoma"/>
          <w:snapToGrid w:val="0"/>
        </w:rPr>
        <w:t xml:space="preserve">A szennyezett területet </w:t>
      </w:r>
      <w:r w:rsidR="00800E57" w:rsidRPr="00E5306C">
        <w:rPr>
          <w:rFonts w:ascii="Tahoma" w:hAnsi="Tahoma"/>
          <w:snapToGrid w:val="0"/>
        </w:rPr>
        <w:t xml:space="preserve">ezután </w:t>
      </w:r>
      <w:r w:rsidR="00FE02CB" w:rsidRPr="00E5306C">
        <w:rPr>
          <w:rFonts w:ascii="Tahoma" w:hAnsi="Tahoma"/>
          <w:snapToGrid w:val="0"/>
        </w:rPr>
        <w:t xml:space="preserve">sok vízzel le kell öblíteni. Ügyeljünk a csúszásveszélyre! </w:t>
      </w:r>
    </w:p>
    <w:p w:rsidR="00A85261" w:rsidRPr="00E5306C" w:rsidRDefault="00A85261" w:rsidP="00FE02CB">
      <w:pPr>
        <w:spacing w:before="60"/>
        <w:ind w:left="204"/>
        <w:jc w:val="both"/>
        <w:rPr>
          <w:rFonts w:ascii="Tahoma" w:hAnsi="Tahoma"/>
          <w:snapToGrid w:val="0"/>
        </w:rPr>
      </w:pPr>
      <w:r w:rsidRPr="00E5306C">
        <w:rPr>
          <w:rFonts w:ascii="Tahoma" w:hAnsi="Tahoma"/>
          <w:b/>
          <w:snapToGrid w:val="0"/>
        </w:rPr>
        <w:t>Környezetvédelem:</w:t>
      </w:r>
      <w:r w:rsidRPr="00E5306C">
        <w:rPr>
          <w:rFonts w:ascii="Tahoma" w:hAnsi="Tahoma"/>
          <w:snapToGrid w:val="0"/>
        </w:rPr>
        <w:t xml:space="preserve"> </w:t>
      </w:r>
      <w:r w:rsidR="001D646F" w:rsidRPr="00E5306C">
        <w:rPr>
          <w:rFonts w:ascii="Tahoma" w:hAnsi="Tahoma"/>
          <w:snapToGrid w:val="0"/>
        </w:rPr>
        <w:t xml:space="preserve">A készítményt, illetve a </w:t>
      </w:r>
      <w:r w:rsidR="00635176">
        <w:rPr>
          <w:rFonts w:ascii="Tahoma" w:hAnsi="Tahoma"/>
          <w:snapToGrid w:val="0"/>
        </w:rPr>
        <w:t>belőle származó hulladékot</w:t>
      </w:r>
      <w:r w:rsidR="001D646F" w:rsidRPr="00E5306C">
        <w:rPr>
          <w:rFonts w:ascii="Tahoma" w:hAnsi="Tahoma"/>
          <w:snapToGrid w:val="0"/>
        </w:rPr>
        <w:t xml:space="preserve"> </w:t>
      </w:r>
      <w:r w:rsidR="00A8276D">
        <w:rPr>
          <w:rFonts w:ascii="Tahoma" w:hAnsi="Tahoma"/>
          <w:snapToGrid w:val="0"/>
        </w:rPr>
        <w:t>felszíni vizekbe</w:t>
      </w:r>
      <w:r w:rsidR="00E2598D">
        <w:rPr>
          <w:rFonts w:ascii="Tahoma" w:hAnsi="Tahoma"/>
          <w:snapToGrid w:val="0"/>
        </w:rPr>
        <w:t xml:space="preserve"> engedni nem szabad.</w:t>
      </w:r>
      <w:r w:rsidR="00E2598D" w:rsidRPr="00E5306C">
        <w:rPr>
          <w:rFonts w:ascii="Tahoma" w:hAnsi="Tahoma"/>
          <w:snapToGrid w:val="0"/>
        </w:rPr>
        <w:t xml:space="preserve"> Ha a készítmény </w:t>
      </w:r>
      <w:r w:rsidR="00E2598D">
        <w:rPr>
          <w:rFonts w:ascii="Tahoma" w:hAnsi="Tahoma"/>
          <w:snapToGrid w:val="0"/>
        </w:rPr>
        <w:t xml:space="preserve">nagymennyiségben az </w:t>
      </w:r>
      <w:r w:rsidR="00E2598D" w:rsidRPr="00E5306C">
        <w:rPr>
          <w:rFonts w:ascii="Tahoma" w:hAnsi="Tahoma"/>
          <w:snapToGrid w:val="0"/>
        </w:rPr>
        <w:t>élővizekbe, talajba jut, értesítsük az illetékes hatóságokat.</w:t>
      </w:r>
    </w:p>
    <w:p w:rsidR="00A85261" w:rsidRPr="00E5306C" w:rsidRDefault="00A85261" w:rsidP="00E5306C">
      <w:pPr>
        <w:keepNext/>
        <w:pBdr>
          <w:top w:val="single" w:sz="4" w:space="1" w:color="auto"/>
          <w:left w:val="single" w:sz="4" w:space="4" w:color="auto"/>
          <w:bottom w:val="single" w:sz="4" w:space="1" w:color="auto"/>
          <w:right w:val="single" w:sz="4" w:space="4" w:color="auto"/>
        </w:pBdr>
        <w:shd w:val="clear" w:color="auto" w:fill="0D33AB"/>
        <w:spacing w:before="120" w:after="120"/>
        <w:rPr>
          <w:rFonts w:ascii="Tahoma" w:hAnsi="Tahoma"/>
          <w:b/>
          <w:snapToGrid w:val="0"/>
          <w:color w:val="FFFFFF"/>
          <w:sz w:val="24"/>
          <w:szCs w:val="24"/>
        </w:rPr>
      </w:pPr>
      <w:r w:rsidRPr="00E5306C">
        <w:rPr>
          <w:rFonts w:ascii="Tahoma" w:hAnsi="Tahoma"/>
          <w:b/>
          <w:snapToGrid w:val="0"/>
          <w:color w:val="FFFFFF"/>
          <w:sz w:val="24"/>
          <w:szCs w:val="24"/>
        </w:rPr>
        <w:t>7. Kezelés és tárolás</w:t>
      </w:r>
    </w:p>
    <w:p w:rsidR="00E475A4" w:rsidRPr="00E5306C" w:rsidRDefault="00E475A4" w:rsidP="00E475A4">
      <w:pPr>
        <w:pStyle w:val="Szvegtrzsbehzssal"/>
        <w:tabs>
          <w:tab w:val="clear" w:pos="1701"/>
          <w:tab w:val="left" w:pos="567"/>
        </w:tabs>
        <w:spacing w:before="0"/>
      </w:pPr>
      <w:r w:rsidRPr="00E5306C">
        <w:rPr>
          <w:b/>
        </w:rPr>
        <w:t>Kezelés:</w:t>
      </w:r>
      <w:r w:rsidRPr="00E5306C">
        <w:t xml:space="preserve"> </w:t>
      </w:r>
      <w:r w:rsidR="00A8276D">
        <w:t>Különleges előírás nem szükséges</w:t>
      </w:r>
      <w:r w:rsidRPr="00E5306C">
        <w:t xml:space="preserve">. </w:t>
      </w:r>
      <w:r w:rsidR="00EC282F" w:rsidRPr="00E5306C">
        <w:t>M</w:t>
      </w:r>
      <w:r w:rsidRPr="00E5306C">
        <w:t xml:space="preserve">unkavégzés alatt </w:t>
      </w:r>
      <w:r w:rsidR="00A8276D">
        <w:t xml:space="preserve">ne </w:t>
      </w:r>
      <w:r w:rsidRPr="00E5306C">
        <w:t>étkez</w:t>
      </w:r>
      <w:r w:rsidR="00A8276D">
        <w:t>zünk</w:t>
      </w:r>
      <w:r w:rsidR="00EF7BC2">
        <w:t>,</w:t>
      </w:r>
      <w:r w:rsidRPr="00E5306C">
        <w:t xml:space="preserve"> </w:t>
      </w:r>
      <w:r w:rsidR="00491890">
        <w:t xml:space="preserve">és </w:t>
      </w:r>
      <w:r w:rsidR="00A8276D">
        <w:t xml:space="preserve">ne </w:t>
      </w:r>
      <w:r w:rsidR="00491890">
        <w:t>dohányoz</w:t>
      </w:r>
      <w:r w:rsidR="00A8276D">
        <w:t>zunk</w:t>
      </w:r>
      <w:r w:rsidRPr="00E5306C">
        <w:t>. A munkavégzés szüneteiben, illetve a munka befejezése után alapos kézmosás</w:t>
      </w:r>
      <w:r w:rsidR="00A8276D">
        <w:t xml:space="preserve"> </w:t>
      </w:r>
      <w:r w:rsidRPr="00E5306C">
        <w:t>szükséges.</w:t>
      </w:r>
    </w:p>
    <w:p w:rsidR="006873FF" w:rsidRDefault="00E475A4" w:rsidP="00E475A4">
      <w:pPr>
        <w:pStyle w:val="Szvegtrzsbehzssal"/>
      </w:pPr>
      <w:r w:rsidRPr="00E5306C">
        <w:rPr>
          <w:b/>
        </w:rPr>
        <w:t>Tárolás:</w:t>
      </w:r>
      <w:r w:rsidRPr="00E5306C">
        <w:t xml:space="preserve"> A terméket </w:t>
      </w:r>
      <w:r w:rsidR="00800E57" w:rsidRPr="00E5306C">
        <w:t xml:space="preserve">eredeti, bontatlan csomagolásban, </w:t>
      </w:r>
      <w:r w:rsidR="003E75B1">
        <w:t>jól szellőző, hűvös</w:t>
      </w:r>
      <w:r w:rsidR="009E674F">
        <w:t>, száraz</w:t>
      </w:r>
      <w:r w:rsidR="003E75B1">
        <w:t xml:space="preserve"> </w:t>
      </w:r>
      <w:r w:rsidR="007D4EAF" w:rsidRPr="00E5306C">
        <w:t xml:space="preserve">helyen tároljuk. </w:t>
      </w:r>
      <w:r w:rsidR="006245D5">
        <w:t>Megfelelő jelöléssel ellátott edény</w:t>
      </w:r>
      <w:r w:rsidR="009E674F">
        <w:t>zet</w:t>
      </w:r>
      <w:r w:rsidR="006245D5">
        <w:t xml:space="preserve">ben tárolható. </w:t>
      </w:r>
      <w:r w:rsidRPr="00E5306C">
        <w:t>Gyermekek számára hozzáférhetetlen helyen</w:t>
      </w:r>
      <w:r w:rsidR="00800E57" w:rsidRPr="00E5306C">
        <w:t>,</w:t>
      </w:r>
      <w:r w:rsidRPr="00E5306C">
        <w:t xml:space="preserve"> </w:t>
      </w:r>
      <w:r w:rsidR="00800E57" w:rsidRPr="00E5306C">
        <w:t>élelmiszerektől, italoktól és takarmányoktól elkülönítve kell tárolni</w:t>
      </w:r>
      <w:r w:rsidRPr="00E5306C">
        <w:t xml:space="preserve">. </w:t>
      </w:r>
    </w:p>
    <w:p w:rsidR="00E475A4" w:rsidRDefault="00E475A4" w:rsidP="00E475A4">
      <w:pPr>
        <w:pStyle w:val="Szvegtrzsbehzssal"/>
      </w:pPr>
      <w:r w:rsidRPr="00E5306C">
        <w:rPr>
          <w:b/>
        </w:rPr>
        <w:t>Együttes tárolással kapcsolatos információk:</w:t>
      </w:r>
      <w:r w:rsidRPr="00E5306C">
        <w:t xml:space="preserve"> </w:t>
      </w:r>
      <w:r w:rsidR="00E2598D">
        <w:t>oxidálószerektől elkülönítve tároljuk.</w:t>
      </w:r>
    </w:p>
    <w:p w:rsidR="00A85261" w:rsidRPr="00E5306C" w:rsidRDefault="00A85261" w:rsidP="00E5306C">
      <w:pPr>
        <w:keepNext/>
        <w:pBdr>
          <w:top w:val="single" w:sz="4" w:space="1" w:color="auto"/>
          <w:left w:val="single" w:sz="4" w:space="4" w:color="auto"/>
          <w:bottom w:val="single" w:sz="4" w:space="1" w:color="auto"/>
          <w:right w:val="single" w:sz="4" w:space="4" w:color="auto"/>
        </w:pBdr>
        <w:shd w:val="clear" w:color="auto" w:fill="0D33AB"/>
        <w:spacing w:before="120" w:after="120"/>
        <w:rPr>
          <w:rFonts w:ascii="Tahoma" w:hAnsi="Tahoma"/>
          <w:b/>
          <w:snapToGrid w:val="0"/>
          <w:color w:val="FFFFFF"/>
          <w:sz w:val="24"/>
          <w:szCs w:val="24"/>
        </w:rPr>
      </w:pPr>
      <w:r w:rsidRPr="00E5306C">
        <w:rPr>
          <w:rFonts w:ascii="Tahoma" w:hAnsi="Tahoma"/>
          <w:b/>
          <w:snapToGrid w:val="0"/>
          <w:color w:val="FFFFFF"/>
          <w:sz w:val="24"/>
          <w:szCs w:val="24"/>
        </w:rPr>
        <w:t xml:space="preserve">8. </w:t>
      </w:r>
      <w:r w:rsidR="00517FD1" w:rsidRPr="00E5306C">
        <w:rPr>
          <w:rFonts w:ascii="Tahoma" w:hAnsi="Tahoma"/>
          <w:b/>
          <w:snapToGrid w:val="0"/>
          <w:color w:val="FFFFFF"/>
          <w:sz w:val="24"/>
          <w:szCs w:val="24"/>
        </w:rPr>
        <w:t>Az expozíció korlátozása és ellenőrzése/személyi védőfelszerelések</w:t>
      </w:r>
    </w:p>
    <w:p w:rsidR="00A85261" w:rsidRPr="00E5306C" w:rsidRDefault="00A85261" w:rsidP="00BD7B9B">
      <w:pPr>
        <w:pStyle w:val="Szvegtrzsbehzssal"/>
        <w:spacing w:before="0"/>
      </w:pPr>
      <w:r w:rsidRPr="00E5306C">
        <w:t xml:space="preserve">Körültekintően végzett munkával meg kell előzni a </w:t>
      </w:r>
      <w:r w:rsidR="00EA659D" w:rsidRPr="00E5306C">
        <w:t>termék</w:t>
      </w:r>
      <w:r w:rsidR="007D4EAF" w:rsidRPr="00E5306C">
        <w:t xml:space="preserve"> bőrre kerülését</w:t>
      </w:r>
      <w:r w:rsidRPr="00E5306C">
        <w:t xml:space="preserve"> és szembejutását</w:t>
      </w:r>
      <w:r w:rsidR="007D4EAF" w:rsidRPr="00E5306C">
        <w:t>.</w:t>
      </w:r>
      <w:r w:rsidRPr="00E5306C">
        <w:t xml:space="preserve"> </w:t>
      </w:r>
    </w:p>
    <w:p w:rsidR="00A85261" w:rsidRPr="00E5306C" w:rsidRDefault="00A85261" w:rsidP="00047591">
      <w:pPr>
        <w:pStyle w:val="Szvegtrzsbehzssal"/>
        <w:rPr>
          <w:b/>
        </w:rPr>
      </w:pPr>
      <w:r w:rsidRPr="00E5306C">
        <w:rPr>
          <w:b/>
        </w:rPr>
        <w:t>Műszaki intézkedések:</w:t>
      </w:r>
    </w:p>
    <w:p w:rsidR="006245D5" w:rsidRPr="00E5306C" w:rsidRDefault="006245D5" w:rsidP="00EA659D">
      <w:pPr>
        <w:pStyle w:val="Szvegtrzsbehzssal"/>
        <w:numPr>
          <w:ilvl w:val="0"/>
          <w:numId w:val="16"/>
        </w:numPr>
        <w:tabs>
          <w:tab w:val="clear" w:pos="1701"/>
          <w:tab w:val="left" w:pos="567"/>
        </w:tabs>
        <w:spacing w:before="0"/>
        <w:ind w:left="567" w:hanging="363"/>
      </w:pPr>
      <w:r>
        <w:t>Gondoskodjunk a megfelelő szellőzésről.</w:t>
      </w:r>
    </w:p>
    <w:p w:rsidR="00A85261" w:rsidRPr="00E5306C" w:rsidRDefault="00A8276D" w:rsidP="00EA659D">
      <w:pPr>
        <w:pStyle w:val="Szvegtrzsbehzssal"/>
        <w:numPr>
          <w:ilvl w:val="0"/>
          <w:numId w:val="16"/>
        </w:numPr>
        <w:tabs>
          <w:tab w:val="clear" w:pos="1701"/>
          <w:tab w:val="left" w:pos="567"/>
        </w:tabs>
        <w:spacing w:before="0"/>
        <w:ind w:left="567" w:hanging="363"/>
      </w:pPr>
      <w:r>
        <w:t>M</w:t>
      </w:r>
      <w:r w:rsidR="00A85261" w:rsidRPr="00E5306C">
        <w:t>osakodási lehetőség biztosítása.</w:t>
      </w:r>
    </w:p>
    <w:p w:rsidR="00A85261" w:rsidRPr="00E5306C" w:rsidRDefault="00A85261" w:rsidP="00047591">
      <w:pPr>
        <w:pStyle w:val="Szvegtrzsbehzssal"/>
        <w:rPr>
          <w:b/>
        </w:rPr>
      </w:pPr>
      <w:r w:rsidRPr="00E5306C">
        <w:rPr>
          <w:b/>
        </w:rPr>
        <w:t>Higiéniai intézkedések:</w:t>
      </w:r>
    </w:p>
    <w:p w:rsidR="00A85261" w:rsidRPr="00E5306C" w:rsidRDefault="007A61AA" w:rsidP="00EA659D">
      <w:pPr>
        <w:pStyle w:val="Szvegtrzsbehzssal"/>
        <w:numPr>
          <w:ilvl w:val="0"/>
          <w:numId w:val="16"/>
        </w:numPr>
        <w:tabs>
          <w:tab w:val="clear" w:pos="1701"/>
          <w:tab w:val="left" w:pos="567"/>
        </w:tabs>
        <w:spacing w:before="0"/>
        <w:ind w:left="567" w:hanging="363"/>
      </w:pPr>
      <w:r w:rsidRPr="00E5306C">
        <w:t>Munka közben en</w:t>
      </w:r>
      <w:r w:rsidR="00A85261" w:rsidRPr="00E5306C">
        <w:t>ni, inni és dohányozni nem szabad!</w:t>
      </w:r>
    </w:p>
    <w:p w:rsidR="00A85261" w:rsidRPr="00E5306C" w:rsidRDefault="00A85261" w:rsidP="00EA659D">
      <w:pPr>
        <w:pStyle w:val="Szvegtrzsbehzssal"/>
        <w:numPr>
          <w:ilvl w:val="0"/>
          <w:numId w:val="16"/>
        </w:numPr>
        <w:tabs>
          <w:tab w:val="clear" w:pos="1701"/>
          <w:tab w:val="left" w:pos="567"/>
        </w:tabs>
        <w:spacing w:before="0"/>
        <w:ind w:left="567" w:hanging="363"/>
      </w:pPr>
      <w:r w:rsidRPr="00E5306C">
        <w:t>A munka</w:t>
      </w:r>
      <w:r w:rsidR="008C4E57" w:rsidRPr="00E5306C">
        <w:t xml:space="preserve"> szüneteiben, illetve </w:t>
      </w:r>
      <w:r w:rsidR="001D7B8D" w:rsidRPr="00E5306C">
        <w:t>a munka</w:t>
      </w:r>
      <w:r w:rsidRPr="00E5306C">
        <w:t xml:space="preserve"> befejezése után alapos kézmosás</w:t>
      </w:r>
      <w:r w:rsidR="007D4EAF" w:rsidRPr="00E5306C">
        <w:t>, illetve mosakodás</w:t>
      </w:r>
      <w:r w:rsidRPr="00E5306C">
        <w:t xml:space="preserve"> szükséges.</w:t>
      </w:r>
    </w:p>
    <w:p w:rsidR="0023022A" w:rsidRPr="00E5306C" w:rsidRDefault="0023022A" w:rsidP="00EA659D">
      <w:pPr>
        <w:pStyle w:val="Szvegtrzsbehzssal"/>
        <w:numPr>
          <w:ilvl w:val="0"/>
          <w:numId w:val="16"/>
        </w:numPr>
        <w:tabs>
          <w:tab w:val="clear" w:pos="1701"/>
          <w:tab w:val="left" w:pos="567"/>
        </w:tabs>
        <w:spacing w:before="0"/>
        <w:ind w:left="567" w:hanging="363"/>
      </w:pPr>
      <w:r w:rsidRPr="00E5306C">
        <w:t>A munkaruhát különítsük el</w:t>
      </w:r>
      <w:r w:rsidR="00EC282F" w:rsidRPr="00E5306C">
        <w:t xml:space="preserve"> és kezeljük külön</w:t>
      </w:r>
      <w:r w:rsidRPr="00E5306C">
        <w:t xml:space="preserve"> a hétköznapi ruházattól</w:t>
      </w:r>
      <w:r w:rsidR="00EC282F" w:rsidRPr="00E5306C">
        <w:t>.</w:t>
      </w:r>
    </w:p>
    <w:p w:rsidR="00A85261" w:rsidRPr="00E5306C" w:rsidRDefault="00A85261" w:rsidP="00047591">
      <w:pPr>
        <w:pStyle w:val="Szvegtrzsbehzssal"/>
        <w:rPr>
          <w:b/>
        </w:rPr>
      </w:pPr>
      <w:r w:rsidRPr="00E5306C">
        <w:rPr>
          <w:b/>
        </w:rPr>
        <w:t>Személyi védőfelszerelések:</w:t>
      </w:r>
    </w:p>
    <w:p w:rsidR="008C30D8" w:rsidRPr="00E5306C" w:rsidRDefault="00A85261" w:rsidP="009A483A">
      <w:pPr>
        <w:pStyle w:val="Szvegtrzsbehzssal"/>
        <w:tabs>
          <w:tab w:val="clear" w:pos="1701"/>
          <w:tab w:val="left" w:pos="567"/>
        </w:tabs>
        <w:spacing w:before="0"/>
      </w:pPr>
      <w:r w:rsidRPr="00E5306C">
        <w:rPr>
          <w:u w:val="single"/>
        </w:rPr>
        <w:t>Légzésvédelem</w:t>
      </w:r>
      <w:r w:rsidRPr="00E5306C">
        <w:t>:</w:t>
      </w:r>
      <w:r w:rsidR="00517FD1" w:rsidRPr="00E5306C">
        <w:t xml:space="preserve"> </w:t>
      </w:r>
      <w:r w:rsidR="00A8276D">
        <w:t>Nagy mennyiségű készítmény kezelése</w:t>
      </w:r>
      <w:r w:rsidR="0023022A" w:rsidRPr="00E5306C">
        <w:t xml:space="preserve"> </w:t>
      </w:r>
      <w:r w:rsidR="00517FD1" w:rsidRPr="00E5306C">
        <w:t>esetén gondoskodni kell a megfelelő légzésvédelemről</w:t>
      </w:r>
      <w:r w:rsidR="0023022A" w:rsidRPr="00E5306C">
        <w:t xml:space="preserve"> (</w:t>
      </w:r>
      <w:r w:rsidR="00D43080">
        <w:t xml:space="preserve">porszűrővel ellátott </w:t>
      </w:r>
      <w:r w:rsidR="0023022A" w:rsidRPr="00E5306C">
        <w:t>védőmaszk)</w:t>
      </w:r>
      <w:r w:rsidR="00517FD1" w:rsidRPr="00E5306C">
        <w:t>.</w:t>
      </w:r>
    </w:p>
    <w:p w:rsidR="00A8276D" w:rsidRDefault="009A483A" w:rsidP="009A483A">
      <w:pPr>
        <w:pStyle w:val="Szvegtrzsbehzssal"/>
        <w:tabs>
          <w:tab w:val="clear" w:pos="1701"/>
          <w:tab w:val="left" w:pos="567"/>
        </w:tabs>
        <w:spacing w:before="0"/>
      </w:pPr>
      <w:r w:rsidRPr="00E5306C">
        <w:rPr>
          <w:u w:val="single"/>
        </w:rPr>
        <w:t>Kézvédelem</w:t>
      </w:r>
      <w:r w:rsidR="00A8276D">
        <w:t xml:space="preserve">: Rendeltetésszerű felhasználás esetén nem </w:t>
      </w:r>
      <w:r w:rsidRPr="00E5306C">
        <w:t>szükséges.</w:t>
      </w:r>
      <w:r w:rsidR="00867845" w:rsidRPr="00E5306C">
        <w:t xml:space="preserve"> </w:t>
      </w:r>
    </w:p>
    <w:p w:rsidR="009A483A" w:rsidRPr="00E5306C" w:rsidRDefault="009A483A" w:rsidP="009A483A">
      <w:pPr>
        <w:pStyle w:val="Szvegtrzsbehzssal"/>
        <w:tabs>
          <w:tab w:val="clear" w:pos="1701"/>
          <w:tab w:val="left" w:pos="567"/>
        </w:tabs>
        <w:spacing w:before="0"/>
      </w:pPr>
      <w:r w:rsidRPr="00E5306C">
        <w:rPr>
          <w:u w:val="single"/>
        </w:rPr>
        <w:t>Szemvédelem</w:t>
      </w:r>
      <w:r w:rsidRPr="00E5306C">
        <w:t xml:space="preserve">: </w:t>
      </w:r>
      <w:r w:rsidR="00A8276D">
        <w:t xml:space="preserve">Rendeltetésszerű felhasználás esetén nem szükséges. </w:t>
      </w:r>
      <w:r w:rsidR="00E5653B">
        <w:t xml:space="preserve">Ha fennáll a termék szembe kerülésének veszélye </w:t>
      </w:r>
      <w:r w:rsidR="00E2598D">
        <w:t xml:space="preserve">(pl. permetezéskor), </w:t>
      </w:r>
      <w:r w:rsidR="006245D5">
        <w:t>j</w:t>
      </w:r>
      <w:r w:rsidR="007D4EAF" w:rsidRPr="00E5306C">
        <w:t>ól záródó védőszemüveg</w:t>
      </w:r>
      <w:r w:rsidR="00867845" w:rsidRPr="00E5306C">
        <w:t xml:space="preserve"> szükséges</w:t>
      </w:r>
      <w:r w:rsidRPr="00E5306C">
        <w:t>.</w:t>
      </w:r>
    </w:p>
    <w:p w:rsidR="009A483A" w:rsidRPr="00E5306C" w:rsidRDefault="009A483A" w:rsidP="009A483A">
      <w:pPr>
        <w:pStyle w:val="Szvegtrzsbehzssal"/>
        <w:tabs>
          <w:tab w:val="clear" w:pos="1701"/>
          <w:tab w:val="left" w:pos="567"/>
        </w:tabs>
        <w:spacing w:before="0"/>
      </w:pPr>
      <w:r w:rsidRPr="00E5306C">
        <w:rPr>
          <w:u w:val="single"/>
        </w:rPr>
        <w:t>Bőrvédelem</w:t>
      </w:r>
      <w:r w:rsidRPr="00E5306C">
        <w:t xml:space="preserve">: </w:t>
      </w:r>
      <w:r w:rsidR="00A8276D">
        <w:t xml:space="preserve">Rendeltetésszerű felhasználás esetén nem </w:t>
      </w:r>
      <w:r w:rsidR="00A8276D" w:rsidRPr="00E5306C">
        <w:t>szükséges.</w:t>
      </w:r>
    </w:p>
    <w:p w:rsidR="00A85261" w:rsidRDefault="00A85261" w:rsidP="00047591">
      <w:pPr>
        <w:pStyle w:val="Szvegtrzsbehzssal"/>
      </w:pPr>
      <w:r w:rsidRPr="00E5306C">
        <w:rPr>
          <w:b/>
        </w:rPr>
        <w:t>Foglalkozási expozíciós határérték</w:t>
      </w:r>
      <w:r w:rsidRPr="00E5306C">
        <w:t xml:space="preserve"> (a munkahelyi levegőben megengedett határérték</w:t>
      </w:r>
      <w:r w:rsidR="009C0F82" w:rsidRPr="00E5306C">
        <w:t>)</w:t>
      </w:r>
      <w:r w:rsidR="00941DC0" w:rsidRPr="00E5306C">
        <w:t>:</w:t>
      </w:r>
    </w:p>
    <w:p w:rsidR="009F2E31" w:rsidRDefault="009F2E31" w:rsidP="009F2E31">
      <w:pPr>
        <w:pStyle w:val="Szvegtrzsbehzssal"/>
        <w:spacing w:before="0"/>
        <w:ind w:left="200"/>
      </w:pPr>
      <w:r w:rsidRPr="002C3834">
        <w:rPr>
          <w:rFonts w:cs="Tahoma"/>
        </w:rPr>
        <w:t>A készítmény nem tartalmaz olyan komponenst, amelyre vonatkozólag foglalkozási expozíciós határértéket állapítottak meg.</w:t>
      </w:r>
    </w:p>
    <w:p w:rsidR="00A85261" w:rsidRPr="00E5306C" w:rsidRDefault="00A85261" w:rsidP="00E5306C">
      <w:pPr>
        <w:keepNext/>
        <w:pBdr>
          <w:top w:val="single" w:sz="4" w:space="1" w:color="auto"/>
          <w:left w:val="single" w:sz="4" w:space="4" w:color="auto"/>
          <w:bottom w:val="single" w:sz="4" w:space="1" w:color="auto"/>
          <w:right w:val="single" w:sz="4" w:space="4" w:color="auto"/>
        </w:pBdr>
        <w:shd w:val="clear" w:color="auto" w:fill="0D33AB"/>
        <w:spacing w:before="120" w:after="120"/>
        <w:rPr>
          <w:rFonts w:ascii="Tahoma" w:hAnsi="Tahoma"/>
          <w:b/>
          <w:snapToGrid w:val="0"/>
          <w:color w:val="FFFFFF"/>
          <w:sz w:val="24"/>
          <w:szCs w:val="24"/>
        </w:rPr>
      </w:pPr>
      <w:r w:rsidRPr="00E5306C">
        <w:rPr>
          <w:rFonts w:ascii="Tahoma" w:hAnsi="Tahoma"/>
          <w:b/>
          <w:snapToGrid w:val="0"/>
          <w:color w:val="FFFFFF"/>
          <w:sz w:val="24"/>
          <w:szCs w:val="24"/>
        </w:rPr>
        <w:lastRenderedPageBreak/>
        <w:t>9. Fizikai és kémiai tulajdonságok</w:t>
      </w:r>
    </w:p>
    <w:p w:rsidR="0023022A" w:rsidRPr="00E5306C" w:rsidRDefault="00A85261" w:rsidP="00754AD1">
      <w:pPr>
        <w:tabs>
          <w:tab w:val="left" w:pos="3400"/>
        </w:tabs>
        <w:ind w:firstLine="204"/>
        <w:jc w:val="both"/>
        <w:rPr>
          <w:rFonts w:ascii="Tahoma" w:hAnsi="Tahoma"/>
          <w:snapToGrid w:val="0"/>
        </w:rPr>
      </w:pPr>
      <w:r w:rsidRPr="00E5306C">
        <w:rPr>
          <w:rFonts w:ascii="Tahoma" w:hAnsi="Tahoma"/>
          <w:snapToGrid w:val="0"/>
        </w:rPr>
        <w:t>Halmazállapot:</w:t>
      </w:r>
      <w:r w:rsidRPr="00E5306C">
        <w:rPr>
          <w:rFonts w:ascii="Tahoma" w:hAnsi="Tahoma"/>
          <w:snapToGrid w:val="0"/>
        </w:rPr>
        <w:tab/>
      </w:r>
      <w:r w:rsidR="00A60B0F">
        <w:rPr>
          <w:rFonts w:ascii="Tahoma" w:hAnsi="Tahoma"/>
          <w:snapToGrid w:val="0"/>
        </w:rPr>
        <w:t>szilárd</w:t>
      </w:r>
      <w:r w:rsidR="007C2C79" w:rsidRPr="00E5306C">
        <w:rPr>
          <w:rFonts w:ascii="Tahoma" w:hAnsi="Tahoma"/>
          <w:snapToGrid w:val="0"/>
        </w:rPr>
        <w:t xml:space="preserve"> </w:t>
      </w:r>
    </w:p>
    <w:p w:rsidR="00A85261" w:rsidRPr="00E5306C" w:rsidRDefault="00A85261" w:rsidP="00754AD1">
      <w:pPr>
        <w:tabs>
          <w:tab w:val="left" w:pos="3400"/>
        </w:tabs>
        <w:ind w:firstLine="204"/>
        <w:jc w:val="both"/>
        <w:rPr>
          <w:rFonts w:ascii="Tahoma" w:hAnsi="Tahoma"/>
          <w:snapToGrid w:val="0"/>
        </w:rPr>
      </w:pPr>
      <w:r w:rsidRPr="00E5306C">
        <w:rPr>
          <w:rFonts w:ascii="Tahoma" w:hAnsi="Tahoma"/>
          <w:snapToGrid w:val="0"/>
        </w:rPr>
        <w:t>Szín:</w:t>
      </w:r>
      <w:r w:rsidRPr="00E5306C">
        <w:rPr>
          <w:rFonts w:ascii="Tahoma" w:hAnsi="Tahoma"/>
          <w:snapToGrid w:val="0"/>
        </w:rPr>
        <w:tab/>
      </w:r>
      <w:r w:rsidR="00E2598D">
        <w:rPr>
          <w:rFonts w:ascii="Tahoma" w:hAnsi="Tahoma"/>
          <w:snapToGrid w:val="0"/>
        </w:rPr>
        <w:t>színtelen</w:t>
      </w:r>
    </w:p>
    <w:p w:rsidR="00A85261" w:rsidRPr="00E5306C" w:rsidRDefault="00A85261" w:rsidP="00754AD1">
      <w:pPr>
        <w:tabs>
          <w:tab w:val="left" w:pos="3400"/>
        </w:tabs>
        <w:ind w:firstLine="204"/>
        <w:jc w:val="both"/>
        <w:rPr>
          <w:rFonts w:ascii="Tahoma" w:hAnsi="Tahoma"/>
          <w:snapToGrid w:val="0"/>
        </w:rPr>
      </w:pPr>
      <w:r w:rsidRPr="00E5306C">
        <w:rPr>
          <w:rFonts w:ascii="Tahoma" w:hAnsi="Tahoma"/>
          <w:snapToGrid w:val="0"/>
        </w:rPr>
        <w:t>Szag:</w:t>
      </w:r>
      <w:r w:rsidRPr="00E5306C">
        <w:rPr>
          <w:rFonts w:ascii="Tahoma" w:hAnsi="Tahoma"/>
          <w:snapToGrid w:val="0"/>
        </w:rPr>
        <w:tab/>
      </w:r>
      <w:r w:rsidR="00E2598D">
        <w:rPr>
          <w:rFonts w:ascii="Tahoma" w:hAnsi="Tahoma"/>
          <w:snapToGrid w:val="0"/>
        </w:rPr>
        <w:t>nem</w:t>
      </w:r>
      <w:r w:rsidR="00A8276D">
        <w:rPr>
          <w:rFonts w:ascii="Tahoma" w:hAnsi="Tahoma"/>
          <w:snapToGrid w:val="0"/>
        </w:rPr>
        <w:t xml:space="preserve"> jellemző</w:t>
      </w:r>
    </w:p>
    <w:p w:rsidR="0023022A" w:rsidRPr="00E5306C" w:rsidRDefault="0023022A" w:rsidP="00754AD1">
      <w:pPr>
        <w:tabs>
          <w:tab w:val="left" w:pos="3400"/>
        </w:tabs>
        <w:ind w:firstLine="204"/>
        <w:jc w:val="both"/>
        <w:rPr>
          <w:rFonts w:ascii="Tahoma" w:hAnsi="Tahoma"/>
          <w:snapToGrid w:val="0"/>
        </w:rPr>
      </w:pPr>
      <w:r w:rsidRPr="00E5306C">
        <w:rPr>
          <w:rFonts w:ascii="Tahoma" w:hAnsi="Tahoma"/>
          <w:snapToGrid w:val="0"/>
        </w:rPr>
        <w:t>pH</w:t>
      </w:r>
      <w:r w:rsidR="00A60E72">
        <w:rPr>
          <w:rFonts w:ascii="Tahoma" w:hAnsi="Tahoma"/>
          <w:snapToGrid w:val="0"/>
        </w:rPr>
        <w:t xml:space="preserve"> (1</w:t>
      </w:r>
      <w:r w:rsidR="00EB3E09">
        <w:rPr>
          <w:rFonts w:ascii="Tahoma" w:hAnsi="Tahoma"/>
          <w:snapToGrid w:val="0"/>
        </w:rPr>
        <w:t xml:space="preserve">0g/l, </w:t>
      </w:r>
      <w:smartTag w:uri="urn:schemas-microsoft-com:office:smarttags" w:element="metricconverter">
        <w:smartTagPr>
          <w:attr w:name="ProductID" w:val="20ﾰC"/>
        </w:smartTagPr>
        <w:r w:rsidR="00EB3E09">
          <w:rPr>
            <w:rFonts w:ascii="Tahoma" w:hAnsi="Tahoma"/>
            <w:snapToGrid w:val="0"/>
          </w:rPr>
          <w:t>20</w:t>
        </w:r>
        <w:r w:rsidR="00EB3E09">
          <w:rPr>
            <w:rFonts w:ascii="Tahoma" w:hAnsi="Tahoma" w:cs="Tahoma"/>
            <w:snapToGrid w:val="0"/>
          </w:rPr>
          <w:t>°</w:t>
        </w:r>
        <w:r w:rsidR="00EB3E09">
          <w:rPr>
            <w:rFonts w:ascii="Tahoma" w:hAnsi="Tahoma"/>
            <w:snapToGrid w:val="0"/>
          </w:rPr>
          <w:t>C</w:t>
        </w:r>
      </w:smartTag>
      <w:r w:rsidR="00EB3E09">
        <w:rPr>
          <w:rFonts w:ascii="Tahoma" w:hAnsi="Tahoma"/>
          <w:snapToGrid w:val="0"/>
        </w:rPr>
        <w:t>)</w:t>
      </w:r>
      <w:r w:rsidRPr="00E5306C">
        <w:rPr>
          <w:rFonts w:ascii="Tahoma" w:hAnsi="Tahoma"/>
          <w:snapToGrid w:val="0"/>
        </w:rPr>
        <w:t>:</w:t>
      </w:r>
      <w:r w:rsidRPr="00E5306C">
        <w:rPr>
          <w:rFonts w:ascii="Tahoma" w:hAnsi="Tahoma"/>
          <w:snapToGrid w:val="0"/>
        </w:rPr>
        <w:tab/>
      </w:r>
      <w:r w:rsidR="00E2598D">
        <w:rPr>
          <w:rFonts w:ascii="Tahoma" w:hAnsi="Tahoma"/>
          <w:snapToGrid w:val="0"/>
        </w:rPr>
        <w:t>nincs adat</w:t>
      </w:r>
    </w:p>
    <w:p w:rsidR="00A60B0F" w:rsidRDefault="00EB3E09" w:rsidP="00754AD1">
      <w:pPr>
        <w:tabs>
          <w:tab w:val="left" w:pos="3400"/>
        </w:tabs>
        <w:ind w:firstLine="204"/>
        <w:jc w:val="both"/>
        <w:rPr>
          <w:rFonts w:ascii="Tahoma" w:hAnsi="Tahoma"/>
          <w:snapToGrid w:val="0"/>
        </w:rPr>
      </w:pPr>
      <w:r>
        <w:rPr>
          <w:rFonts w:ascii="Tahoma" w:hAnsi="Tahoma"/>
          <w:snapToGrid w:val="0"/>
        </w:rPr>
        <w:t>Gyulladási hőmérséklet</w:t>
      </w:r>
      <w:r w:rsidR="00A60B0F">
        <w:rPr>
          <w:rFonts w:ascii="Tahoma" w:hAnsi="Tahoma"/>
          <w:snapToGrid w:val="0"/>
        </w:rPr>
        <w:t>:</w:t>
      </w:r>
      <w:r w:rsidR="00A60B0F">
        <w:rPr>
          <w:rFonts w:ascii="Tahoma" w:hAnsi="Tahoma"/>
          <w:snapToGrid w:val="0"/>
        </w:rPr>
        <w:tab/>
      </w:r>
      <w:r w:rsidR="00A60E72">
        <w:rPr>
          <w:rFonts w:ascii="Tahoma" w:hAnsi="Tahoma"/>
          <w:snapToGrid w:val="0"/>
        </w:rPr>
        <w:t>nincs adat</w:t>
      </w:r>
    </w:p>
    <w:p w:rsidR="007C2C79" w:rsidRPr="00E5306C" w:rsidRDefault="00EB3E09" w:rsidP="00754AD1">
      <w:pPr>
        <w:tabs>
          <w:tab w:val="left" w:pos="3400"/>
        </w:tabs>
        <w:ind w:firstLine="204"/>
        <w:jc w:val="both"/>
        <w:rPr>
          <w:rFonts w:ascii="Tahoma" w:hAnsi="Tahoma"/>
          <w:snapToGrid w:val="0"/>
        </w:rPr>
      </w:pPr>
      <w:r>
        <w:rPr>
          <w:rFonts w:ascii="Tahoma" w:hAnsi="Tahoma"/>
          <w:snapToGrid w:val="0"/>
        </w:rPr>
        <w:t>Robbanási tulajdonság</w:t>
      </w:r>
      <w:r w:rsidR="007C2C79" w:rsidRPr="00E5306C">
        <w:rPr>
          <w:rFonts w:ascii="Tahoma" w:hAnsi="Tahoma"/>
          <w:snapToGrid w:val="0"/>
        </w:rPr>
        <w:t>:</w:t>
      </w:r>
      <w:r w:rsidR="007C2C79" w:rsidRPr="00E5306C">
        <w:rPr>
          <w:rFonts w:ascii="Tahoma" w:hAnsi="Tahoma"/>
          <w:snapToGrid w:val="0"/>
        </w:rPr>
        <w:tab/>
      </w:r>
      <w:r>
        <w:rPr>
          <w:rFonts w:ascii="Tahoma" w:hAnsi="Tahoma"/>
          <w:snapToGrid w:val="0"/>
        </w:rPr>
        <w:t>a készítmény nem robbanékony, nem öngyulladó</w:t>
      </w:r>
    </w:p>
    <w:p w:rsidR="00443F68" w:rsidRPr="00E5306C" w:rsidRDefault="00EB3E09" w:rsidP="00754AD1">
      <w:pPr>
        <w:tabs>
          <w:tab w:val="left" w:pos="3400"/>
        </w:tabs>
        <w:ind w:firstLine="204"/>
        <w:jc w:val="both"/>
        <w:rPr>
          <w:rFonts w:ascii="Tahoma" w:hAnsi="Tahoma"/>
          <w:snapToGrid w:val="0"/>
        </w:rPr>
      </w:pPr>
      <w:r>
        <w:rPr>
          <w:rFonts w:ascii="Tahoma" w:hAnsi="Tahoma"/>
          <w:snapToGrid w:val="0"/>
        </w:rPr>
        <w:t>Faj</w:t>
      </w:r>
      <w:r w:rsidR="00A60B0F">
        <w:rPr>
          <w:rFonts w:ascii="Tahoma" w:hAnsi="Tahoma"/>
          <w:snapToGrid w:val="0"/>
        </w:rPr>
        <w:t>súly</w:t>
      </w:r>
      <w:r>
        <w:rPr>
          <w:rFonts w:ascii="Tahoma" w:hAnsi="Tahoma"/>
          <w:snapToGrid w:val="0"/>
        </w:rPr>
        <w:t xml:space="preserve"> (</w:t>
      </w:r>
      <w:smartTag w:uri="urn:schemas-microsoft-com:office:smarttags" w:element="metricconverter">
        <w:smartTagPr>
          <w:attr w:name="ProductID" w:val="20ﾰC"/>
        </w:smartTagPr>
        <w:r>
          <w:rPr>
            <w:rFonts w:ascii="Tahoma" w:hAnsi="Tahoma"/>
            <w:snapToGrid w:val="0"/>
          </w:rPr>
          <w:t>20</w:t>
        </w:r>
        <w:r>
          <w:rPr>
            <w:rFonts w:ascii="Tahoma" w:hAnsi="Tahoma" w:cs="Tahoma"/>
            <w:snapToGrid w:val="0"/>
          </w:rPr>
          <w:t>°</w:t>
        </w:r>
        <w:r>
          <w:rPr>
            <w:rFonts w:ascii="Tahoma" w:hAnsi="Tahoma"/>
            <w:snapToGrid w:val="0"/>
          </w:rPr>
          <w:t>C</w:t>
        </w:r>
      </w:smartTag>
      <w:r>
        <w:rPr>
          <w:rFonts w:ascii="Tahoma" w:hAnsi="Tahoma"/>
          <w:snapToGrid w:val="0"/>
        </w:rPr>
        <w:t>)</w:t>
      </w:r>
      <w:r w:rsidRPr="00E5306C">
        <w:rPr>
          <w:rFonts w:ascii="Tahoma" w:hAnsi="Tahoma"/>
          <w:snapToGrid w:val="0"/>
        </w:rPr>
        <w:t>:</w:t>
      </w:r>
      <w:r w:rsidR="00443F68" w:rsidRPr="00E5306C">
        <w:rPr>
          <w:rFonts w:ascii="Tahoma" w:hAnsi="Tahoma"/>
          <w:snapToGrid w:val="0"/>
        </w:rPr>
        <w:tab/>
      </w:r>
      <w:r w:rsidR="00E2598D">
        <w:rPr>
          <w:rFonts w:ascii="Tahoma" w:hAnsi="Tahoma"/>
          <w:snapToGrid w:val="0"/>
        </w:rPr>
        <w:t>nincs adat</w:t>
      </w:r>
    </w:p>
    <w:p w:rsidR="00A912AE" w:rsidRDefault="00EB3E09" w:rsidP="00754AD1">
      <w:pPr>
        <w:tabs>
          <w:tab w:val="left" w:pos="3400"/>
        </w:tabs>
        <w:ind w:firstLine="204"/>
        <w:jc w:val="both"/>
        <w:rPr>
          <w:rFonts w:ascii="Tahoma" w:hAnsi="Tahoma"/>
          <w:snapToGrid w:val="0"/>
        </w:rPr>
      </w:pPr>
      <w:r>
        <w:rPr>
          <w:rFonts w:ascii="Tahoma" w:hAnsi="Tahoma"/>
          <w:snapToGrid w:val="0"/>
        </w:rPr>
        <w:t>Oldhatóság</w:t>
      </w:r>
      <w:r w:rsidR="00A85261" w:rsidRPr="00CE6448">
        <w:rPr>
          <w:rFonts w:ascii="Tahoma" w:hAnsi="Tahoma"/>
          <w:snapToGrid w:val="0"/>
        </w:rPr>
        <w:t>:</w:t>
      </w:r>
      <w:r w:rsidR="00A85261" w:rsidRPr="00CE6448">
        <w:rPr>
          <w:rFonts w:ascii="Tahoma" w:hAnsi="Tahoma"/>
          <w:snapToGrid w:val="0"/>
        </w:rPr>
        <w:tab/>
      </w:r>
      <w:r>
        <w:rPr>
          <w:rFonts w:ascii="Tahoma" w:hAnsi="Tahoma"/>
          <w:snapToGrid w:val="0"/>
        </w:rPr>
        <w:t xml:space="preserve">vízben </w:t>
      </w:r>
      <w:r w:rsidR="00E2598D">
        <w:rPr>
          <w:rFonts w:ascii="Tahoma" w:hAnsi="Tahoma"/>
          <w:snapToGrid w:val="0"/>
        </w:rPr>
        <w:t>oldódik</w:t>
      </w:r>
    </w:p>
    <w:p w:rsidR="00A85261" w:rsidRPr="00E5306C" w:rsidRDefault="00A85261" w:rsidP="00E5306C">
      <w:pPr>
        <w:keepNext/>
        <w:pBdr>
          <w:top w:val="single" w:sz="4" w:space="1" w:color="auto"/>
          <w:left w:val="single" w:sz="4" w:space="4" w:color="auto"/>
          <w:bottom w:val="single" w:sz="4" w:space="1" w:color="auto"/>
          <w:right w:val="single" w:sz="4" w:space="4" w:color="auto"/>
        </w:pBdr>
        <w:shd w:val="clear" w:color="auto" w:fill="0D33AB"/>
        <w:spacing w:before="120" w:after="120"/>
        <w:rPr>
          <w:rFonts w:ascii="Tahoma" w:hAnsi="Tahoma"/>
          <w:b/>
          <w:snapToGrid w:val="0"/>
          <w:color w:val="FFFFFF"/>
          <w:sz w:val="24"/>
          <w:szCs w:val="24"/>
        </w:rPr>
      </w:pPr>
      <w:r w:rsidRPr="00E5306C">
        <w:rPr>
          <w:rFonts w:ascii="Tahoma" w:hAnsi="Tahoma"/>
          <w:b/>
          <w:snapToGrid w:val="0"/>
          <w:color w:val="FFFFFF"/>
          <w:sz w:val="24"/>
          <w:szCs w:val="24"/>
        </w:rPr>
        <w:t>10. Stabilitás és reakciókészség</w:t>
      </w:r>
    </w:p>
    <w:p w:rsidR="00A85261" w:rsidRPr="00E5306C" w:rsidRDefault="0029386A">
      <w:pPr>
        <w:ind w:firstLine="204"/>
        <w:jc w:val="both"/>
        <w:rPr>
          <w:rFonts w:ascii="Tahoma" w:hAnsi="Tahoma"/>
          <w:snapToGrid w:val="0"/>
        </w:rPr>
      </w:pPr>
      <w:r>
        <w:rPr>
          <w:rFonts w:ascii="Tahoma" w:hAnsi="Tahoma"/>
          <w:snapToGrid w:val="0"/>
        </w:rPr>
        <w:t>Átlagos munka</w:t>
      </w:r>
      <w:r w:rsidR="00A85261" w:rsidRPr="00E5306C">
        <w:rPr>
          <w:rFonts w:ascii="Tahoma" w:hAnsi="Tahoma"/>
          <w:snapToGrid w:val="0"/>
        </w:rPr>
        <w:t xml:space="preserve">körülmények (normál hőmérséklet-, és nyomásviszonyok) között </w:t>
      </w:r>
      <w:r w:rsidR="003A3D8C" w:rsidRPr="00E5306C">
        <w:rPr>
          <w:rFonts w:ascii="Tahoma" w:hAnsi="Tahoma"/>
          <w:snapToGrid w:val="0"/>
        </w:rPr>
        <w:t xml:space="preserve">a készítmény </w:t>
      </w:r>
      <w:r w:rsidR="00A85261" w:rsidRPr="00E5306C">
        <w:rPr>
          <w:rFonts w:ascii="Tahoma" w:hAnsi="Tahoma"/>
          <w:snapToGrid w:val="0"/>
        </w:rPr>
        <w:t>stabil.</w:t>
      </w:r>
    </w:p>
    <w:p w:rsidR="00A85261" w:rsidRPr="00E5306C" w:rsidRDefault="00A85261">
      <w:pPr>
        <w:spacing w:before="60"/>
        <w:ind w:left="204"/>
        <w:jc w:val="both"/>
        <w:rPr>
          <w:rFonts w:ascii="Tahoma" w:hAnsi="Tahoma"/>
          <w:snapToGrid w:val="0"/>
        </w:rPr>
      </w:pPr>
      <w:r w:rsidRPr="00E5306C">
        <w:rPr>
          <w:rFonts w:ascii="Tahoma" w:hAnsi="Tahoma"/>
          <w:b/>
          <w:snapToGrid w:val="0"/>
        </w:rPr>
        <w:t>Elkerülendő körülmények:</w:t>
      </w:r>
      <w:r w:rsidR="003A3D8C" w:rsidRPr="00E5306C">
        <w:rPr>
          <w:rFonts w:ascii="Tahoma" w:hAnsi="Tahoma"/>
          <w:snapToGrid w:val="0"/>
        </w:rPr>
        <w:t xml:space="preserve"> </w:t>
      </w:r>
      <w:r w:rsidR="00E2598D">
        <w:rPr>
          <w:rFonts w:ascii="Tahoma" w:hAnsi="Tahoma"/>
          <w:snapToGrid w:val="0"/>
        </w:rPr>
        <w:t xml:space="preserve">A termék nedvszívó; </w:t>
      </w:r>
      <w:r w:rsidR="00EB3E09">
        <w:rPr>
          <w:rFonts w:ascii="Tahoma" w:hAnsi="Tahoma"/>
          <w:snapToGrid w:val="0"/>
        </w:rPr>
        <w:t>nedves körülmények közötti tárolás rontja a készítmény minőségét.</w:t>
      </w:r>
    </w:p>
    <w:p w:rsidR="00A85261" w:rsidRPr="00E2598D" w:rsidRDefault="00A85261" w:rsidP="00A41BCB">
      <w:pPr>
        <w:tabs>
          <w:tab w:val="right" w:pos="9638"/>
        </w:tabs>
        <w:spacing w:before="20"/>
        <w:ind w:left="204"/>
        <w:jc w:val="both"/>
        <w:rPr>
          <w:rFonts w:ascii="Tahoma" w:hAnsi="Tahoma"/>
          <w:snapToGrid w:val="0"/>
        </w:rPr>
      </w:pPr>
      <w:r w:rsidRPr="00E5306C">
        <w:rPr>
          <w:rFonts w:ascii="Tahoma" w:hAnsi="Tahoma"/>
          <w:b/>
          <w:snapToGrid w:val="0"/>
        </w:rPr>
        <w:t xml:space="preserve">Elkerülendő anyagok: </w:t>
      </w:r>
      <w:r w:rsidR="00E2598D" w:rsidRPr="00E2598D">
        <w:rPr>
          <w:rFonts w:ascii="Tahoma" w:hAnsi="Tahoma"/>
          <w:snapToGrid w:val="0"/>
        </w:rPr>
        <w:t>oxidálószerek</w:t>
      </w:r>
    </w:p>
    <w:p w:rsidR="00A85261" w:rsidRPr="00E5306C" w:rsidRDefault="00A85261" w:rsidP="00A41BCB">
      <w:pPr>
        <w:spacing w:before="20"/>
        <w:ind w:left="204"/>
        <w:jc w:val="both"/>
        <w:rPr>
          <w:rFonts w:ascii="Tahoma" w:hAnsi="Tahoma"/>
          <w:snapToGrid w:val="0"/>
        </w:rPr>
      </w:pPr>
      <w:r w:rsidRPr="00E5306C">
        <w:rPr>
          <w:rFonts w:ascii="Tahoma" w:hAnsi="Tahoma"/>
          <w:b/>
          <w:snapToGrid w:val="0"/>
        </w:rPr>
        <w:t>Veszél</w:t>
      </w:r>
      <w:r w:rsidR="006323C3" w:rsidRPr="00E5306C">
        <w:rPr>
          <w:rFonts w:ascii="Tahoma" w:hAnsi="Tahoma"/>
          <w:b/>
          <w:snapToGrid w:val="0"/>
        </w:rPr>
        <w:t>yes bomlástermékek</w:t>
      </w:r>
      <w:r w:rsidRPr="00E5306C">
        <w:rPr>
          <w:rFonts w:ascii="Tahoma" w:hAnsi="Tahoma"/>
          <w:b/>
          <w:snapToGrid w:val="0"/>
        </w:rPr>
        <w:t>:</w:t>
      </w:r>
      <w:r w:rsidR="006323C3" w:rsidRPr="00E5306C">
        <w:rPr>
          <w:rFonts w:ascii="Tahoma" w:hAnsi="Tahoma"/>
          <w:snapToGrid w:val="0"/>
        </w:rPr>
        <w:t xml:space="preserve"> </w:t>
      </w:r>
      <w:r w:rsidR="00E2598D">
        <w:rPr>
          <w:rFonts w:ascii="Tahoma" w:hAnsi="Tahoma"/>
          <w:snapToGrid w:val="0"/>
        </w:rPr>
        <w:t>hőbomlás során nitrogén-oxidok és ammónia képződik.</w:t>
      </w:r>
    </w:p>
    <w:p w:rsidR="00A85261" w:rsidRPr="00E5306C" w:rsidRDefault="00A85261" w:rsidP="00E5306C">
      <w:pPr>
        <w:keepNext/>
        <w:pBdr>
          <w:top w:val="single" w:sz="4" w:space="1" w:color="auto"/>
          <w:left w:val="single" w:sz="4" w:space="4" w:color="auto"/>
          <w:bottom w:val="single" w:sz="4" w:space="1" w:color="auto"/>
          <w:right w:val="single" w:sz="4" w:space="4" w:color="auto"/>
        </w:pBdr>
        <w:shd w:val="clear" w:color="auto" w:fill="0D33AB"/>
        <w:spacing w:before="120" w:after="120"/>
        <w:rPr>
          <w:rFonts w:ascii="Tahoma" w:hAnsi="Tahoma"/>
          <w:b/>
          <w:snapToGrid w:val="0"/>
          <w:color w:val="FFFFFF"/>
          <w:sz w:val="24"/>
          <w:szCs w:val="24"/>
        </w:rPr>
      </w:pPr>
      <w:r w:rsidRPr="00E5306C">
        <w:rPr>
          <w:rFonts w:ascii="Tahoma" w:hAnsi="Tahoma"/>
          <w:b/>
          <w:snapToGrid w:val="0"/>
          <w:color w:val="FFFFFF"/>
          <w:sz w:val="24"/>
          <w:szCs w:val="24"/>
        </w:rPr>
        <w:t xml:space="preserve">11. Toxikológiai </w:t>
      </w:r>
      <w:r w:rsidR="00871323" w:rsidRPr="00E5306C">
        <w:rPr>
          <w:rFonts w:ascii="Tahoma" w:hAnsi="Tahoma"/>
          <w:b/>
          <w:snapToGrid w:val="0"/>
          <w:color w:val="FFFFFF"/>
          <w:sz w:val="24"/>
          <w:szCs w:val="24"/>
        </w:rPr>
        <w:t>információk</w:t>
      </w:r>
    </w:p>
    <w:p w:rsidR="00D6182D" w:rsidRPr="00993ABC" w:rsidRDefault="00D6182D" w:rsidP="00D6182D">
      <w:pPr>
        <w:pStyle w:val="Szvegtrzsbehzssal"/>
        <w:spacing w:before="0"/>
      </w:pPr>
      <w:r>
        <w:t>A termékre vonatkozó toxikológiai adat nem áll rendelkezésre. A termék összetétele alapján és a jelenlegi információk szerint az emberi egészégre nem jelent veszélyt. E</w:t>
      </w:r>
      <w:r w:rsidRPr="00814329">
        <w:t xml:space="preserve">lőírás- és rendeltetésszerű felhasználása, tárolása és ártalmatlanítása esetén </w:t>
      </w:r>
      <w:r>
        <w:t>egészség</w:t>
      </w:r>
      <w:r w:rsidRPr="00814329">
        <w:t>károsító veszéllyel nem kell számolni</w:t>
      </w:r>
      <w:r>
        <w:t>.</w:t>
      </w:r>
    </w:p>
    <w:p w:rsidR="00A85261" w:rsidRPr="00E5306C" w:rsidRDefault="00A85261" w:rsidP="00E5306C">
      <w:pPr>
        <w:keepNext/>
        <w:pBdr>
          <w:top w:val="single" w:sz="4" w:space="1" w:color="auto"/>
          <w:left w:val="single" w:sz="4" w:space="4" w:color="auto"/>
          <w:bottom w:val="single" w:sz="4" w:space="1" w:color="auto"/>
          <w:right w:val="single" w:sz="4" w:space="4" w:color="auto"/>
        </w:pBdr>
        <w:shd w:val="clear" w:color="auto" w:fill="0D33AB"/>
        <w:spacing w:before="120" w:after="120"/>
        <w:rPr>
          <w:rFonts w:ascii="Tahoma" w:hAnsi="Tahoma"/>
          <w:b/>
          <w:snapToGrid w:val="0"/>
          <w:color w:val="FFFFFF"/>
          <w:sz w:val="24"/>
          <w:szCs w:val="24"/>
        </w:rPr>
      </w:pPr>
      <w:r w:rsidRPr="00E5306C">
        <w:rPr>
          <w:rFonts w:ascii="Tahoma" w:hAnsi="Tahoma"/>
          <w:b/>
          <w:snapToGrid w:val="0"/>
          <w:color w:val="FFFFFF"/>
          <w:sz w:val="24"/>
          <w:szCs w:val="24"/>
        </w:rPr>
        <w:t xml:space="preserve">12. Ökológiai </w:t>
      </w:r>
      <w:r w:rsidR="00871323" w:rsidRPr="00E5306C">
        <w:rPr>
          <w:rFonts w:ascii="Tahoma" w:hAnsi="Tahoma"/>
          <w:b/>
          <w:snapToGrid w:val="0"/>
          <w:color w:val="FFFFFF"/>
          <w:sz w:val="24"/>
          <w:szCs w:val="24"/>
        </w:rPr>
        <w:t>információk</w:t>
      </w:r>
    </w:p>
    <w:p w:rsidR="005D3A23" w:rsidRDefault="005D3A23" w:rsidP="005D3A23">
      <w:pPr>
        <w:pStyle w:val="Szvegtrzsbehzssal2"/>
        <w:ind w:left="204"/>
      </w:pPr>
      <w:r w:rsidRPr="00E5306C">
        <w:t xml:space="preserve">Körültekintő munkavégzéssel el kell kerülni a készítmény és a belőle származó hulladék </w:t>
      </w:r>
      <w:r w:rsidR="00EB3E09">
        <w:t>felszíni vizekbe</w:t>
      </w:r>
      <w:r w:rsidRPr="00E5306C">
        <w:t xml:space="preserve"> jutását.</w:t>
      </w:r>
    </w:p>
    <w:p w:rsidR="00A85261" w:rsidRPr="00E5306C" w:rsidRDefault="00A85261" w:rsidP="00E5306C">
      <w:pPr>
        <w:keepNext/>
        <w:pBdr>
          <w:top w:val="single" w:sz="4" w:space="1" w:color="auto"/>
          <w:left w:val="single" w:sz="4" w:space="4" w:color="auto"/>
          <w:bottom w:val="single" w:sz="4" w:space="1" w:color="auto"/>
          <w:right w:val="single" w:sz="4" w:space="4" w:color="auto"/>
        </w:pBdr>
        <w:shd w:val="clear" w:color="auto" w:fill="0D33AB"/>
        <w:spacing w:before="120" w:after="120"/>
        <w:rPr>
          <w:rFonts w:ascii="Tahoma" w:hAnsi="Tahoma"/>
          <w:b/>
          <w:snapToGrid w:val="0"/>
          <w:color w:val="FFFFFF"/>
          <w:sz w:val="24"/>
          <w:szCs w:val="24"/>
        </w:rPr>
      </w:pPr>
      <w:r w:rsidRPr="00E5306C">
        <w:rPr>
          <w:rFonts w:ascii="Tahoma" w:hAnsi="Tahoma"/>
          <w:b/>
          <w:snapToGrid w:val="0"/>
          <w:color w:val="FFFFFF"/>
          <w:sz w:val="24"/>
          <w:szCs w:val="24"/>
        </w:rPr>
        <w:t xml:space="preserve">13. </w:t>
      </w:r>
      <w:r w:rsidR="00871323" w:rsidRPr="00E5306C">
        <w:rPr>
          <w:rFonts w:ascii="Tahoma" w:hAnsi="Tahoma"/>
          <w:b/>
          <w:snapToGrid w:val="0"/>
          <w:color w:val="FFFFFF"/>
          <w:sz w:val="24"/>
          <w:szCs w:val="24"/>
        </w:rPr>
        <w:t>Ártalmatlanítási útmu</w:t>
      </w:r>
      <w:r w:rsidR="00A10EA2" w:rsidRPr="00E5306C">
        <w:rPr>
          <w:rFonts w:ascii="Tahoma" w:hAnsi="Tahoma"/>
          <w:b/>
          <w:snapToGrid w:val="0"/>
          <w:color w:val="FFFFFF"/>
          <w:sz w:val="24"/>
          <w:szCs w:val="24"/>
        </w:rPr>
        <w:t>t</w:t>
      </w:r>
      <w:r w:rsidR="00871323" w:rsidRPr="00E5306C">
        <w:rPr>
          <w:rFonts w:ascii="Tahoma" w:hAnsi="Tahoma"/>
          <w:b/>
          <w:snapToGrid w:val="0"/>
          <w:color w:val="FFFFFF"/>
          <w:sz w:val="24"/>
          <w:szCs w:val="24"/>
        </w:rPr>
        <w:t>ató</w:t>
      </w:r>
    </w:p>
    <w:p w:rsidR="00DA7A81" w:rsidRPr="00E5306C" w:rsidRDefault="00BB5B5A" w:rsidP="00DA7A81">
      <w:pPr>
        <w:pStyle w:val="Szvegtrzsbehzssal"/>
        <w:spacing w:before="0"/>
      </w:pPr>
      <w:r w:rsidRPr="00E5306C">
        <w:t>A</w:t>
      </w:r>
      <w:r w:rsidR="00DA7A81" w:rsidRPr="00E5306C">
        <w:t xml:space="preserve"> </w:t>
      </w:r>
      <w:r w:rsidRPr="00E5306C">
        <w:t>készítmény</w:t>
      </w:r>
      <w:r w:rsidR="00DA7A81" w:rsidRPr="00E5306C">
        <w:t xml:space="preserve"> maradékainak és hulladékainak kezelésére a 98/2001. (VI.15.) Kormányrendeletben foglaltak az irányadók. </w:t>
      </w:r>
      <w:r w:rsidR="00DA7A81" w:rsidRPr="00E5306C">
        <w:rPr>
          <w:spacing w:val="-2"/>
        </w:rPr>
        <w:t>A készítmény hulladékának besorolása a 16/2001. (VII.18.) KöM. rendelet alapján</w:t>
      </w:r>
      <w:r w:rsidR="005D3A23" w:rsidRPr="00E5306C">
        <w:rPr>
          <w:spacing w:val="-2"/>
        </w:rPr>
        <w:t xml:space="preserve"> történt</w:t>
      </w:r>
      <w:r w:rsidR="00DA7A81" w:rsidRPr="00E5306C">
        <w:rPr>
          <w:spacing w:val="-2"/>
        </w:rPr>
        <w:t>.</w:t>
      </w:r>
    </w:p>
    <w:p w:rsidR="004A3BDA" w:rsidRDefault="00CD2D24" w:rsidP="004A3BDA">
      <w:pPr>
        <w:pStyle w:val="Szvegtrzsbehzssal"/>
        <w:rPr>
          <w:spacing w:val="-2"/>
        </w:rPr>
      </w:pPr>
      <w:r w:rsidRPr="00CD2D24">
        <w:rPr>
          <w:b/>
          <w:spacing w:val="-2"/>
        </w:rPr>
        <w:t>EWC kód: 02 01 99</w:t>
      </w:r>
      <w:r>
        <w:rPr>
          <w:spacing w:val="-2"/>
        </w:rPr>
        <w:t xml:space="preserve"> Közelebbről nem meghatározott hulladékok</w:t>
      </w:r>
    </w:p>
    <w:p w:rsidR="00CD2D24" w:rsidRPr="00CD2D24" w:rsidRDefault="00CD2D24" w:rsidP="004A3BDA">
      <w:pPr>
        <w:pStyle w:val="Szvegtrzsbehzssal"/>
      </w:pPr>
      <w:r>
        <w:rPr>
          <w:spacing w:val="-2"/>
        </w:rPr>
        <w:t>Csomagolóanyag: Kommunális hulladékként kezelhető, illetve a csomagolás anyagának megfelelően újrahasznosítható. Különleges tisztítási eljárást nem igényel.</w:t>
      </w:r>
    </w:p>
    <w:p w:rsidR="00A85261" w:rsidRPr="00E5306C" w:rsidRDefault="00A85261" w:rsidP="00E5306C">
      <w:pPr>
        <w:keepNext/>
        <w:pBdr>
          <w:top w:val="single" w:sz="4" w:space="1" w:color="auto"/>
          <w:left w:val="single" w:sz="4" w:space="4" w:color="auto"/>
          <w:bottom w:val="single" w:sz="4" w:space="1" w:color="auto"/>
          <w:right w:val="single" w:sz="4" w:space="4" w:color="auto"/>
        </w:pBdr>
        <w:shd w:val="clear" w:color="auto" w:fill="0D33AB"/>
        <w:spacing w:before="120" w:after="120"/>
        <w:rPr>
          <w:rFonts w:ascii="Tahoma" w:hAnsi="Tahoma"/>
          <w:b/>
          <w:snapToGrid w:val="0"/>
          <w:color w:val="FFFFFF"/>
          <w:sz w:val="24"/>
          <w:szCs w:val="24"/>
        </w:rPr>
      </w:pPr>
      <w:r w:rsidRPr="00E5306C">
        <w:rPr>
          <w:rFonts w:ascii="Tahoma" w:hAnsi="Tahoma"/>
          <w:b/>
          <w:snapToGrid w:val="0"/>
          <w:color w:val="FFFFFF"/>
          <w:sz w:val="24"/>
          <w:szCs w:val="24"/>
        </w:rPr>
        <w:t>14. Szállítás</w:t>
      </w:r>
      <w:r w:rsidR="00871323" w:rsidRPr="00E5306C">
        <w:rPr>
          <w:rFonts w:ascii="Tahoma" w:hAnsi="Tahoma"/>
          <w:b/>
          <w:snapToGrid w:val="0"/>
          <w:color w:val="FFFFFF"/>
          <w:sz w:val="24"/>
          <w:szCs w:val="24"/>
        </w:rPr>
        <w:t>i információk</w:t>
      </w:r>
    </w:p>
    <w:p w:rsidR="005D3A23" w:rsidRPr="004A3BDA" w:rsidRDefault="005D3A23" w:rsidP="005D3A23">
      <w:pPr>
        <w:pStyle w:val="Szvegtrzsbehzssal"/>
        <w:spacing w:before="0"/>
      </w:pPr>
      <w:r w:rsidRPr="004A3BDA">
        <w:t xml:space="preserve">A készítmény a veszélyes áruk nemzetközi szállítását szabályozó egyezmények szerint (ADR/RID, IMDG, ICAO/IATA) </w:t>
      </w:r>
      <w:r w:rsidR="004A3BDA" w:rsidRPr="004A3BDA">
        <w:t xml:space="preserve">nem </w:t>
      </w:r>
      <w:r w:rsidRPr="004A3BDA">
        <w:t xml:space="preserve">veszélyes áru. </w:t>
      </w:r>
    </w:p>
    <w:p w:rsidR="00A85261" w:rsidRPr="00E5306C" w:rsidRDefault="00A85261" w:rsidP="00E5306C">
      <w:pPr>
        <w:keepNext/>
        <w:pBdr>
          <w:top w:val="single" w:sz="4" w:space="1" w:color="auto"/>
          <w:left w:val="single" w:sz="4" w:space="4" w:color="auto"/>
          <w:bottom w:val="single" w:sz="4" w:space="1" w:color="auto"/>
          <w:right w:val="single" w:sz="4" w:space="4" w:color="auto"/>
        </w:pBdr>
        <w:shd w:val="clear" w:color="auto" w:fill="0D33AB"/>
        <w:spacing w:before="120" w:after="120"/>
        <w:rPr>
          <w:rFonts w:ascii="Tahoma" w:hAnsi="Tahoma"/>
          <w:b/>
          <w:snapToGrid w:val="0"/>
          <w:color w:val="FFFFFF"/>
          <w:sz w:val="24"/>
          <w:szCs w:val="24"/>
        </w:rPr>
      </w:pPr>
      <w:r w:rsidRPr="00E5306C">
        <w:rPr>
          <w:rFonts w:ascii="Tahoma" w:hAnsi="Tahoma"/>
          <w:b/>
          <w:snapToGrid w:val="0"/>
          <w:color w:val="FFFFFF"/>
          <w:sz w:val="24"/>
          <w:szCs w:val="24"/>
        </w:rPr>
        <w:t>15. Szabályozási információk</w:t>
      </w:r>
    </w:p>
    <w:p w:rsidR="00CC7C95" w:rsidRPr="00E5306C" w:rsidRDefault="00CC7C95" w:rsidP="00CC7C95">
      <w:pPr>
        <w:pStyle w:val="Szvegtrzsbehzssal"/>
        <w:spacing w:before="0"/>
      </w:pPr>
      <w:r w:rsidRPr="00E5306C">
        <w:t>A biztonsági adatlap, a termék osztályozása és besorolása megfelel a 44/2000. (XII.27.) EüM számú rendelet és módosításainak, valamint a 67/548/EGK az 1999/45/EK számú irányelvekben és az 1907/2006/EK rendeletben foglaltaknak.</w:t>
      </w:r>
    </w:p>
    <w:p w:rsidR="00263C7E" w:rsidRPr="00E5306C" w:rsidRDefault="00A85261" w:rsidP="009459EF">
      <w:pPr>
        <w:pStyle w:val="Szvegtrzsbehzssal"/>
        <w:tabs>
          <w:tab w:val="clear" w:pos="1701"/>
          <w:tab w:val="left" w:pos="1843"/>
          <w:tab w:val="left" w:pos="2200"/>
        </w:tabs>
        <w:rPr>
          <w:b/>
        </w:rPr>
      </w:pPr>
      <w:r w:rsidRPr="00E5306C">
        <w:rPr>
          <w:b/>
        </w:rPr>
        <w:t>E</w:t>
      </w:r>
      <w:r w:rsidR="005D4B70" w:rsidRPr="00E5306C">
        <w:rPr>
          <w:b/>
        </w:rPr>
        <w:t>K</w:t>
      </w:r>
      <w:r w:rsidRPr="00E5306C">
        <w:rPr>
          <w:b/>
        </w:rPr>
        <w:t>-veszélyjel:</w:t>
      </w:r>
      <w:r w:rsidR="006772AB" w:rsidRPr="00E5306C">
        <w:rPr>
          <w:b/>
        </w:rPr>
        <w:tab/>
      </w:r>
      <w:r w:rsidR="00CD2D24">
        <w:rPr>
          <w:b/>
        </w:rPr>
        <w:t>nem szükséges</w:t>
      </w:r>
    </w:p>
    <w:p w:rsidR="00A85261" w:rsidRPr="00E5306C" w:rsidRDefault="00976CFB" w:rsidP="009459EF">
      <w:pPr>
        <w:tabs>
          <w:tab w:val="left" w:pos="1134"/>
        </w:tabs>
        <w:spacing w:before="60"/>
        <w:ind w:left="408" w:hanging="204"/>
        <w:jc w:val="both"/>
        <w:rPr>
          <w:rFonts w:ascii="Tahoma" w:hAnsi="Tahoma"/>
          <w:snapToGrid w:val="0"/>
        </w:rPr>
      </w:pPr>
      <w:r w:rsidRPr="00E5306C">
        <w:rPr>
          <w:rFonts w:ascii="Tahoma" w:hAnsi="Tahoma"/>
          <w:snapToGrid w:val="0"/>
        </w:rPr>
        <w:t xml:space="preserve">A készítmény </w:t>
      </w:r>
      <w:r w:rsidR="00A85261" w:rsidRPr="00E5306C">
        <w:rPr>
          <w:rFonts w:ascii="Tahoma" w:hAnsi="Tahoma"/>
          <w:snapToGrid w:val="0"/>
        </w:rPr>
        <w:t>veszélyeire/kockázataira utaló R-mondat:</w:t>
      </w:r>
      <w:r w:rsidR="00CD2D24">
        <w:rPr>
          <w:rFonts w:ascii="Tahoma" w:hAnsi="Tahoma"/>
          <w:snapToGrid w:val="0"/>
        </w:rPr>
        <w:t xml:space="preserve"> </w:t>
      </w:r>
      <w:r w:rsidR="00CD2D24" w:rsidRPr="00CD2D24">
        <w:rPr>
          <w:rFonts w:ascii="Tahoma" w:hAnsi="Tahoma"/>
          <w:b/>
          <w:snapToGrid w:val="0"/>
        </w:rPr>
        <w:t>nem szükséges</w:t>
      </w:r>
    </w:p>
    <w:p w:rsidR="00A85261" w:rsidRPr="00E5306C" w:rsidRDefault="00976CFB" w:rsidP="00BD7281">
      <w:pPr>
        <w:tabs>
          <w:tab w:val="left" w:pos="1134"/>
        </w:tabs>
        <w:spacing w:before="60"/>
        <w:ind w:left="408" w:hanging="204"/>
        <w:jc w:val="both"/>
        <w:rPr>
          <w:rFonts w:ascii="Tahoma" w:hAnsi="Tahoma"/>
          <w:snapToGrid w:val="0"/>
        </w:rPr>
      </w:pPr>
      <w:r w:rsidRPr="00E5306C">
        <w:rPr>
          <w:rFonts w:ascii="Tahoma" w:hAnsi="Tahoma"/>
          <w:snapToGrid w:val="0"/>
        </w:rPr>
        <w:t>A készítmény</w:t>
      </w:r>
      <w:r w:rsidR="00A85261" w:rsidRPr="00E5306C">
        <w:rPr>
          <w:rFonts w:ascii="Tahoma" w:hAnsi="Tahoma"/>
          <w:snapToGrid w:val="0"/>
        </w:rPr>
        <w:t xml:space="preserve"> biztonság</w:t>
      </w:r>
      <w:r w:rsidR="00A60E72">
        <w:rPr>
          <w:rFonts w:ascii="Tahoma" w:hAnsi="Tahoma"/>
          <w:snapToGrid w:val="0"/>
        </w:rPr>
        <w:t>os használatára utaló S-mondat</w:t>
      </w:r>
      <w:r w:rsidR="00A85261" w:rsidRPr="00E5306C">
        <w:rPr>
          <w:rFonts w:ascii="Tahoma" w:hAnsi="Tahoma"/>
          <w:snapToGrid w:val="0"/>
        </w:rPr>
        <w:t>:</w:t>
      </w:r>
    </w:p>
    <w:p w:rsidR="0099692D" w:rsidRDefault="0099692D">
      <w:pPr>
        <w:tabs>
          <w:tab w:val="left" w:pos="1134"/>
        </w:tabs>
        <w:ind w:left="408" w:hanging="8"/>
        <w:jc w:val="both"/>
        <w:rPr>
          <w:rFonts w:ascii="Tahoma" w:hAnsi="Tahoma"/>
          <w:snapToGrid w:val="0"/>
        </w:rPr>
      </w:pPr>
      <w:r w:rsidRPr="00557131">
        <w:rPr>
          <w:rFonts w:ascii="Tahoma" w:hAnsi="Tahoma"/>
          <w:snapToGrid w:val="0"/>
        </w:rPr>
        <w:t>S 1/2</w:t>
      </w:r>
      <w:r w:rsidRPr="00557131">
        <w:rPr>
          <w:rFonts w:ascii="Tahoma" w:hAnsi="Tahoma"/>
          <w:snapToGrid w:val="0"/>
        </w:rPr>
        <w:tab/>
        <w:t>Elzárva és gyermekek számára hozzáférhetetlen helyen tartandó</w:t>
      </w:r>
    </w:p>
    <w:p w:rsidR="00A6031D" w:rsidRPr="00E5306C" w:rsidRDefault="00A6031D" w:rsidP="00A6031D">
      <w:pPr>
        <w:tabs>
          <w:tab w:val="left" w:pos="1500"/>
        </w:tabs>
        <w:spacing w:before="60"/>
        <w:ind w:left="1496" w:hanging="1298"/>
        <w:jc w:val="both"/>
        <w:rPr>
          <w:rFonts w:ascii="Tahoma" w:hAnsi="Tahoma"/>
          <w:snapToGrid w:val="0"/>
        </w:rPr>
      </w:pPr>
      <w:r w:rsidRPr="00E5306C">
        <w:rPr>
          <w:rFonts w:ascii="Tahoma" w:hAnsi="Tahoma"/>
          <w:snapToGrid w:val="0"/>
        </w:rPr>
        <w:t>Egyéb, a címkén feltüntetendő mondatok:</w:t>
      </w:r>
    </w:p>
    <w:p w:rsidR="00241A32" w:rsidRPr="00E5306C" w:rsidRDefault="00A6031D" w:rsidP="00A60B0F">
      <w:pPr>
        <w:tabs>
          <w:tab w:val="left" w:pos="400"/>
        </w:tabs>
        <w:ind w:left="400" w:hanging="200"/>
        <w:jc w:val="both"/>
        <w:rPr>
          <w:rFonts w:ascii="Tahoma" w:hAnsi="Tahoma"/>
          <w:snapToGrid w:val="0"/>
        </w:rPr>
      </w:pPr>
      <w:r w:rsidRPr="00E5306C">
        <w:rPr>
          <w:rFonts w:ascii="Tahoma" w:hAnsi="Tahoma"/>
          <w:snapToGrid w:val="0"/>
        </w:rPr>
        <w:tab/>
        <w:t>Az emberi egészség és a környezet védelme érdekében kövesse a használati utasításban leírtakat.</w:t>
      </w:r>
    </w:p>
    <w:p w:rsidR="00A85261" w:rsidRPr="00E5306C" w:rsidRDefault="00A85261" w:rsidP="00E5306C">
      <w:pPr>
        <w:keepNext/>
        <w:pBdr>
          <w:top w:val="single" w:sz="4" w:space="1" w:color="auto"/>
          <w:left w:val="single" w:sz="4" w:space="4" w:color="auto"/>
          <w:bottom w:val="single" w:sz="4" w:space="1" w:color="auto"/>
          <w:right w:val="single" w:sz="4" w:space="4" w:color="auto"/>
        </w:pBdr>
        <w:shd w:val="clear" w:color="auto" w:fill="0D33AB"/>
        <w:spacing w:before="120" w:after="120"/>
        <w:rPr>
          <w:rFonts w:ascii="Tahoma" w:hAnsi="Tahoma"/>
          <w:b/>
          <w:snapToGrid w:val="0"/>
          <w:color w:val="FFFFFF"/>
          <w:sz w:val="24"/>
          <w:szCs w:val="24"/>
        </w:rPr>
      </w:pPr>
      <w:r w:rsidRPr="00E5306C">
        <w:rPr>
          <w:rFonts w:ascii="Tahoma" w:hAnsi="Tahoma"/>
          <w:b/>
          <w:snapToGrid w:val="0"/>
          <w:color w:val="FFFFFF"/>
          <w:sz w:val="24"/>
          <w:szCs w:val="24"/>
        </w:rPr>
        <w:lastRenderedPageBreak/>
        <w:t>16. Egyéb</w:t>
      </w:r>
      <w:r w:rsidR="00871323" w:rsidRPr="00E5306C">
        <w:rPr>
          <w:rFonts w:ascii="Tahoma" w:hAnsi="Tahoma"/>
          <w:b/>
          <w:snapToGrid w:val="0"/>
          <w:color w:val="FFFFFF"/>
          <w:sz w:val="24"/>
          <w:szCs w:val="24"/>
        </w:rPr>
        <w:t xml:space="preserve"> információk</w:t>
      </w:r>
    </w:p>
    <w:p w:rsidR="006D0A44" w:rsidRPr="006D0A44" w:rsidRDefault="006D0A44" w:rsidP="006D0A44">
      <w:pPr>
        <w:pStyle w:val="SzvegtrzsbehzssalChar"/>
        <w:tabs>
          <w:tab w:val="left" w:pos="1200"/>
          <w:tab w:val="left" w:pos="1701"/>
        </w:tabs>
        <w:ind w:left="204"/>
        <w:jc w:val="both"/>
        <w:rPr>
          <w:rFonts w:ascii="Tahoma" w:hAnsi="Tahoma" w:cs="Tahoma"/>
          <w:snapToGrid w:val="0"/>
        </w:rPr>
      </w:pPr>
      <w:r w:rsidRPr="006D0A44">
        <w:rPr>
          <w:rFonts w:ascii="Tahoma" w:hAnsi="Tahoma" w:cs="Tahoma"/>
          <w:snapToGrid w:val="0"/>
        </w:rPr>
        <w:t xml:space="preserve">A biztonsági adatlap nem arra szolgál, hogy a termék bizonyos tulajdonságait garantálja, nem helyettesíti a termékspecifikációt. A biztonsági adatlapban foglalt információk, adatok és ajánlások ismereteink és tájékozottságunk legjaván alapszanak és azokat a kiadás időpontjában pontosnak, helytállónak ismerjük, és arra szolgálnak, hogy a termék biztonságos felhasználását segítse. </w:t>
      </w:r>
    </w:p>
    <w:p w:rsidR="006D0A44" w:rsidRPr="006D0A44" w:rsidRDefault="006D0A44" w:rsidP="006D0A44">
      <w:pPr>
        <w:pStyle w:val="SzvegtrzsbehzssalChar"/>
        <w:tabs>
          <w:tab w:val="left" w:pos="1200"/>
          <w:tab w:val="left" w:pos="1701"/>
        </w:tabs>
        <w:ind w:left="204"/>
        <w:jc w:val="both"/>
        <w:rPr>
          <w:rFonts w:ascii="Tahoma" w:hAnsi="Tahoma" w:cs="Tahoma"/>
          <w:snapToGrid w:val="0"/>
        </w:rPr>
      </w:pPr>
      <w:r w:rsidRPr="006D0A44">
        <w:rPr>
          <w:rFonts w:ascii="Tahoma" w:hAnsi="Tahoma" w:cs="Tahoma"/>
          <w:snapToGrid w:val="0"/>
        </w:rPr>
        <w:t xml:space="preserve">A terméket tárolni, kezelni és felhasználni kizárólag a használati utasításban leírtaknak megfelelően lehet. Minden egyéb célú felhasználásból eredő kockázatért a felhasználó felel. </w:t>
      </w:r>
    </w:p>
    <w:p w:rsidR="006D0A44" w:rsidRPr="006D0A44" w:rsidRDefault="006D0A44" w:rsidP="006D0A44">
      <w:pPr>
        <w:pStyle w:val="SzvegtrzsbehzssalChar"/>
        <w:tabs>
          <w:tab w:val="left" w:pos="1200"/>
          <w:tab w:val="left" w:pos="1701"/>
        </w:tabs>
        <w:ind w:left="204"/>
        <w:jc w:val="both"/>
        <w:rPr>
          <w:rFonts w:ascii="Tahoma" w:hAnsi="Tahoma" w:cs="Tahoma"/>
          <w:snapToGrid w:val="0"/>
        </w:rPr>
      </w:pPr>
      <w:r w:rsidRPr="006D0A44">
        <w:rPr>
          <w:rFonts w:ascii="Tahoma" w:hAnsi="Tahoma" w:cs="Tahoma"/>
          <w:snapToGrid w:val="0"/>
        </w:rPr>
        <w:t>A felhasználó felelőssége, hogy megtegyen minden szükséges óvintézkedést a készítmény használatakor. Az alább felsorolt jogszabályok segítenek eligazodni a veszélyes anyagok és készítmények felhasználásából eredő, a felhasználóra háruló kötelezettségek betartásában. A listát nem lehet teljesnek tekinteni. Ez azonban nem menti fel a felhasználót, a készítmény használatára és tárolására vonatkozó egyéb jogszabályok ismerete alól.</w:t>
      </w:r>
    </w:p>
    <w:p w:rsidR="005D3A23" w:rsidRPr="00E5306C" w:rsidRDefault="005D3A23" w:rsidP="005D3A23">
      <w:pPr>
        <w:pStyle w:val="Szvegtrzsbehzssal"/>
        <w:spacing w:before="120"/>
      </w:pPr>
      <w:r w:rsidRPr="00E5306C">
        <w:t xml:space="preserve">Jelen </w:t>
      </w:r>
      <w:r w:rsidR="00455E88" w:rsidRPr="00E5306C">
        <w:t xml:space="preserve">biztonsági </w:t>
      </w:r>
      <w:r w:rsidRPr="00E5306C">
        <w:t xml:space="preserve">adatlap a </w:t>
      </w:r>
      <w:r w:rsidR="00D6182D">
        <w:t>forgalmazó</w:t>
      </w:r>
      <w:r w:rsidR="00A60B0F">
        <w:t xml:space="preserve"> által </w:t>
      </w:r>
      <w:r w:rsidR="00455E88" w:rsidRPr="00E5306C">
        <w:t>200</w:t>
      </w:r>
      <w:r w:rsidR="00D6182D">
        <w:t>5</w:t>
      </w:r>
      <w:r w:rsidR="00455E88" w:rsidRPr="00E5306C">
        <w:t xml:space="preserve">. </w:t>
      </w:r>
      <w:r w:rsidR="00D6182D">
        <w:t>június</w:t>
      </w:r>
      <w:r w:rsidR="00455E88" w:rsidRPr="00E5306C">
        <w:t xml:space="preserve"> </w:t>
      </w:r>
      <w:r w:rsidR="00D6182D">
        <w:t>29</w:t>
      </w:r>
      <w:r w:rsidR="00455E88" w:rsidRPr="00E5306C">
        <w:t>-</w:t>
      </w:r>
      <w:r w:rsidR="00A60B0F">
        <w:t>é</w:t>
      </w:r>
      <w:r w:rsidR="00455E88" w:rsidRPr="00E5306C">
        <w:t>n kiadott</w:t>
      </w:r>
      <w:r w:rsidRPr="00E5306C">
        <w:t xml:space="preserve"> </w:t>
      </w:r>
      <w:r w:rsidR="00B62C7A">
        <w:t>magyar</w:t>
      </w:r>
      <w:r w:rsidRPr="00E5306C">
        <w:t xml:space="preserve"> nyelvű biztonsági adatlap</w:t>
      </w:r>
      <w:r w:rsidR="00455E88" w:rsidRPr="00E5306C">
        <w:t xml:space="preserve"> </w:t>
      </w:r>
      <w:r w:rsidRPr="00E5306C">
        <w:t xml:space="preserve">alapján készült. </w:t>
      </w:r>
    </w:p>
    <w:p w:rsidR="00E1633E" w:rsidRPr="00E5306C" w:rsidRDefault="00E1633E" w:rsidP="00632489">
      <w:pPr>
        <w:pStyle w:val="Szvegtrzsbehzssal"/>
        <w:spacing w:before="120"/>
        <w:rPr>
          <w:b/>
          <w:sz w:val="18"/>
          <w:szCs w:val="18"/>
        </w:rPr>
      </w:pPr>
      <w:r w:rsidRPr="00E5306C">
        <w:rPr>
          <w:b/>
          <w:sz w:val="18"/>
          <w:szCs w:val="18"/>
        </w:rPr>
        <w:t>Vonatkozó magyar törvények és rendeletek:</w:t>
      </w:r>
    </w:p>
    <w:p w:rsidR="002267BD" w:rsidRPr="00E5306C" w:rsidRDefault="002267BD" w:rsidP="002267BD">
      <w:pPr>
        <w:pStyle w:val="Szvegtrzsbehzssal"/>
        <w:ind w:left="1695" w:hanging="1491"/>
        <w:rPr>
          <w:sz w:val="18"/>
          <w:szCs w:val="18"/>
        </w:rPr>
      </w:pPr>
      <w:r w:rsidRPr="00E5306C">
        <w:rPr>
          <w:sz w:val="18"/>
          <w:szCs w:val="18"/>
        </w:rPr>
        <w:t>Munkavéde</w:t>
      </w:r>
      <w:r w:rsidR="005600DA" w:rsidRPr="00E5306C">
        <w:rPr>
          <w:sz w:val="18"/>
          <w:szCs w:val="18"/>
        </w:rPr>
        <w:t>lem:</w:t>
      </w:r>
      <w:r w:rsidR="005600DA" w:rsidRPr="00E5306C">
        <w:rPr>
          <w:sz w:val="18"/>
          <w:szCs w:val="18"/>
        </w:rPr>
        <w:tab/>
        <w:t>a 2007. évi LXXXII. törvénnyel</w:t>
      </w:r>
      <w:r w:rsidRPr="00E5306C">
        <w:rPr>
          <w:sz w:val="18"/>
          <w:szCs w:val="18"/>
        </w:rPr>
        <w:t>, a 2004. évi XI. törvén</w:t>
      </w:r>
      <w:r w:rsidR="005600DA" w:rsidRPr="00E5306C">
        <w:rPr>
          <w:sz w:val="18"/>
          <w:szCs w:val="18"/>
        </w:rPr>
        <w:t>nyel</w:t>
      </w:r>
      <w:r w:rsidRPr="00E5306C">
        <w:rPr>
          <w:sz w:val="18"/>
          <w:szCs w:val="18"/>
        </w:rPr>
        <w:t xml:space="preserve"> és az 1997. évi CII. törvénnyel módosított 1993. évi XCIII. törvény a munkavédelemről</w:t>
      </w:r>
      <w:r w:rsidR="00C26447" w:rsidRPr="00E5306C">
        <w:rPr>
          <w:sz w:val="18"/>
          <w:szCs w:val="18"/>
        </w:rPr>
        <w:t>.</w:t>
      </w:r>
    </w:p>
    <w:p w:rsidR="00FE14C1" w:rsidRPr="00E5306C" w:rsidRDefault="002267BD" w:rsidP="00627083">
      <w:pPr>
        <w:pStyle w:val="Szvegtrzsbehzssal"/>
        <w:ind w:left="1695" w:hanging="1491"/>
        <w:rPr>
          <w:sz w:val="18"/>
          <w:szCs w:val="18"/>
        </w:rPr>
      </w:pPr>
      <w:r w:rsidRPr="00E5306C">
        <w:rPr>
          <w:spacing w:val="-4"/>
          <w:sz w:val="18"/>
          <w:szCs w:val="18"/>
        </w:rPr>
        <w:t>Kémiai biztonság</w:t>
      </w:r>
      <w:r w:rsidRPr="00E5306C">
        <w:rPr>
          <w:sz w:val="18"/>
          <w:szCs w:val="18"/>
        </w:rPr>
        <w:t>:</w:t>
      </w:r>
      <w:r w:rsidRPr="00E5306C">
        <w:rPr>
          <w:sz w:val="18"/>
          <w:szCs w:val="18"/>
        </w:rPr>
        <w:tab/>
        <w:t>a 2004. évi XXVI. törvénnyel módosított 2000. évi XXV. törvény a kémiai biztonságról;</w:t>
      </w:r>
    </w:p>
    <w:p w:rsidR="00AD2F93" w:rsidRPr="00E5306C" w:rsidRDefault="00FE14C1" w:rsidP="00FE14C1">
      <w:pPr>
        <w:pStyle w:val="Szvegtrzsbehzssal"/>
        <w:ind w:left="1695" w:firstLine="6"/>
        <w:rPr>
          <w:sz w:val="18"/>
          <w:szCs w:val="18"/>
        </w:rPr>
      </w:pPr>
      <w:r w:rsidRPr="00E5306C">
        <w:rPr>
          <w:sz w:val="18"/>
          <w:szCs w:val="18"/>
        </w:rPr>
        <w:t>a 38/2008 (X.3.) EüM rendelet,</w:t>
      </w:r>
      <w:r w:rsidR="00627083" w:rsidRPr="00E5306C">
        <w:rPr>
          <w:sz w:val="18"/>
          <w:szCs w:val="18"/>
        </w:rPr>
        <w:t xml:space="preserve"> </w:t>
      </w:r>
      <w:r w:rsidR="002267BD" w:rsidRPr="00E5306C">
        <w:rPr>
          <w:sz w:val="18"/>
          <w:szCs w:val="18"/>
        </w:rPr>
        <w:t>az 52/2007. (XI.30.) EüM, a 26/2007. (VI.7.) EüM,</w:t>
      </w:r>
      <w:r w:rsidR="00632489" w:rsidRPr="00E5306C">
        <w:rPr>
          <w:sz w:val="18"/>
          <w:szCs w:val="18"/>
        </w:rPr>
        <w:t xml:space="preserve"> </w:t>
      </w:r>
      <w:r w:rsidR="002267BD" w:rsidRPr="00E5306C">
        <w:rPr>
          <w:sz w:val="18"/>
          <w:szCs w:val="18"/>
        </w:rPr>
        <w:t>a 33/2004. (IV.26.) EszCsM</w:t>
      </w:r>
      <w:r w:rsidR="00AE606D" w:rsidRPr="00E5306C">
        <w:rPr>
          <w:sz w:val="18"/>
          <w:szCs w:val="18"/>
        </w:rPr>
        <w:t>,</w:t>
      </w:r>
      <w:r w:rsidR="00632489" w:rsidRPr="00E5306C">
        <w:rPr>
          <w:sz w:val="18"/>
          <w:szCs w:val="18"/>
        </w:rPr>
        <w:t xml:space="preserve"> </w:t>
      </w:r>
      <w:r w:rsidR="002267BD" w:rsidRPr="00E5306C">
        <w:rPr>
          <w:sz w:val="18"/>
          <w:szCs w:val="18"/>
        </w:rPr>
        <w:t xml:space="preserve">a 30/2003. (V.21.) EüM </w:t>
      </w:r>
      <w:r w:rsidR="00627083" w:rsidRPr="00E5306C">
        <w:rPr>
          <w:sz w:val="18"/>
          <w:szCs w:val="18"/>
        </w:rPr>
        <w:t>re</w:t>
      </w:r>
      <w:r w:rsidR="002267BD" w:rsidRPr="00E5306C">
        <w:rPr>
          <w:sz w:val="18"/>
          <w:szCs w:val="18"/>
        </w:rPr>
        <w:t>ndelet</w:t>
      </w:r>
      <w:r w:rsidR="00627083" w:rsidRPr="00E5306C">
        <w:rPr>
          <w:sz w:val="18"/>
          <w:szCs w:val="18"/>
        </w:rPr>
        <w:t>ek</w:t>
      </w:r>
      <w:r w:rsidR="00632489" w:rsidRPr="00E5306C">
        <w:rPr>
          <w:sz w:val="18"/>
          <w:szCs w:val="18"/>
        </w:rPr>
        <w:t xml:space="preserve"> </w:t>
      </w:r>
      <w:r w:rsidR="002267BD" w:rsidRPr="00E5306C">
        <w:rPr>
          <w:sz w:val="18"/>
          <w:szCs w:val="18"/>
        </w:rPr>
        <w:t>a veszélyes anyagokkal és a veszélyes készítményekkel kapcsolatos egyes eljárások, illetve tevékenységek részletes szabályairól szóló 44/2000. (XII.27.) EüM rendelet módosításáról;</w:t>
      </w:r>
    </w:p>
    <w:p w:rsidR="00C26447" w:rsidRPr="00E5306C" w:rsidRDefault="00C26447" w:rsidP="00C26447">
      <w:pPr>
        <w:pStyle w:val="Szvegtrzsbehzssal"/>
        <w:spacing w:before="0"/>
        <w:ind w:left="1701"/>
        <w:rPr>
          <w:sz w:val="18"/>
          <w:szCs w:val="18"/>
        </w:rPr>
      </w:pPr>
      <w:r w:rsidRPr="00E5306C">
        <w:rPr>
          <w:sz w:val="18"/>
          <w:szCs w:val="18"/>
        </w:rPr>
        <w:t>az 58/2007. (XII.22.) EüM–SZMM együttes rendelete a munkahelyek kémiai biztonságáról szóló 25/2000. (IX.30.) EüM–SZCSM együttes rendelet módosításáról.</w:t>
      </w:r>
    </w:p>
    <w:p w:rsidR="002267BD" w:rsidRPr="00E5306C" w:rsidRDefault="002267BD" w:rsidP="002267BD">
      <w:pPr>
        <w:pStyle w:val="Szvegtrzsbehzssal"/>
        <w:ind w:left="1695" w:hanging="1491"/>
        <w:rPr>
          <w:sz w:val="18"/>
          <w:szCs w:val="18"/>
        </w:rPr>
      </w:pPr>
      <w:r w:rsidRPr="00E5306C">
        <w:rPr>
          <w:sz w:val="18"/>
          <w:szCs w:val="18"/>
        </w:rPr>
        <w:t>Hulladék:</w:t>
      </w:r>
      <w:r w:rsidRPr="00E5306C">
        <w:rPr>
          <w:sz w:val="18"/>
          <w:szCs w:val="18"/>
        </w:rPr>
        <w:tab/>
        <w:t>a 2004. évi XXIX. törvénnyel módosított 2000. évi XLIII. törvény a hulladékgazdálkodásról;</w:t>
      </w:r>
      <w:r w:rsidR="00632489" w:rsidRPr="00E5306C">
        <w:rPr>
          <w:sz w:val="18"/>
          <w:szCs w:val="18"/>
        </w:rPr>
        <w:t xml:space="preserve"> </w:t>
      </w:r>
      <w:r w:rsidRPr="00E5306C">
        <w:rPr>
          <w:sz w:val="18"/>
          <w:szCs w:val="18"/>
        </w:rPr>
        <w:tab/>
        <w:t>98/2001.(VI.15.) Kormányrendelet a veszélyes hulladékkal kapcsolatos tevékenységek végzsének feltételeiről, és a 16/2001. (VII. 18.) KöM rendelet a hulladékok jegyzékéről;</w:t>
      </w:r>
    </w:p>
    <w:p w:rsidR="00C26447" w:rsidRPr="00E5306C" w:rsidRDefault="00C26447" w:rsidP="00DA7A81">
      <w:pPr>
        <w:pStyle w:val="Szvegtrzsbehzssal"/>
        <w:spacing w:before="0"/>
        <w:ind w:left="1695" w:firstLine="6"/>
        <w:rPr>
          <w:sz w:val="18"/>
          <w:szCs w:val="18"/>
        </w:rPr>
      </w:pPr>
      <w:r w:rsidRPr="00E5306C">
        <w:rPr>
          <w:sz w:val="18"/>
          <w:szCs w:val="18"/>
        </w:rPr>
        <w:t>a 195/2002. (IX.6.) Kormányrendelettel módosított 94/2002. (V.5.) Kormányrendelet a csomagolásról és a csomagolási hulladék kezelésének részletes szabályairól.</w:t>
      </w:r>
    </w:p>
    <w:p w:rsidR="00FE14C1" w:rsidRDefault="002267BD" w:rsidP="00632489">
      <w:pPr>
        <w:pStyle w:val="Szvegtrzsbehzssal"/>
        <w:ind w:left="1695" w:hanging="1491"/>
        <w:rPr>
          <w:sz w:val="18"/>
          <w:szCs w:val="18"/>
        </w:rPr>
      </w:pPr>
      <w:r w:rsidRPr="00E5306C">
        <w:rPr>
          <w:sz w:val="18"/>
          <w:szCs w:val="18"/>
        </w:rPr>
        <w:t>Tűzvédelem:</w:t>
      </w:r>
      <w:r w:rsidRPr="00E5306C">
        <w:rPr>
          <w:sz w:val="18"/>
          <w:szCs w:val="18"/>
        </w:rPr>
        <w:tab/>
        <w:t>az 1996. évi XXXI. törvény a tűz elleni védekezésről, a műszaki mentésről és a tűzoltóságról;</w:t>
      </w:r>
      <w:r w:rsidR="00632489" w:rsidRPr="00E5306C">
        <w:rPr>
          <w:sz w:val="18"/>
          <w:szCs w:val="18"/>
        </w:rPr>
        <w:t xml:space="preserve"> </w:t>
      </w:r>
      <w:r w:rsidRPr="00E5306C">
        <w:rPr>
          <w:sz w:val="18"/>
          <w:szCs w:val="18"/>
        </w:rPr>
        <w:t>a 9/200</w:t>
      </w:r>
      <w:r w:rsidR="00FE14C1" w:rsidRPr="00E5306C">
        <w:rPr>
          <w:sz w:val="18"/>
          <w:szCs w:val="18"/>
        </w:rPr>
        <w:t>8</w:t>
      </w:r>
      <w:r w:rsidRPr="00E5306C">
        <w:rPr>
          <w:sz w:val="18"/>
          <w:szCs w:val="18"/>
        </w:rPr>
        <w:t>. (II.</w:t>
      </w:r>
      <w:r w:rsidR="00FE14C1" w:rsidRPr="00E5306C">
        <w:rPr>
          <w:sz w:val="18"/>
          <w:szCs w:val="18"/>
        </w:rPr>
        <w:t>22</w:t>
      </w:r>
      <w:r w:rsidRPr="00E5306C">
        <w:rPr>
          <w:sz w:val="18"/>
          <w:szCs w:val="18"/>
        </w:rPr>
        <w:t xml:space="preserve">.) </w:t>
      </w:r>
      <w:r w:rsidR="00FE14C1" w:rsidRPr="00E5306C">
        <w:rPr>
          <w:sz w:val="18"/>
          <w:szCs w:val="18"/>
        </w:rPr>
        <w:t>ÖTM</w:t>
      </w:r>
      <w:r w:rsidRPr="00E5306C">
        <w:rPr>
          <w:sz w:val="18"/>
          <w:szCs w:val="18"/>
        </w:rPr>
        <w:t xml:space="preserve"> rendelet</w:t>
      </w:r>
      <w:r w:rsidR="00FE14C1" w:rsidRPr="00E5306C">
        <w:rPr>
          <w:sz w:val="18"/>
          <w:szCs w:val="18"/>
        </w:rPr>
        <w:t>.</w:t>
      </w:r>
    </w:p>
    <w:p w:rsidR="00D6182D" w:rsidRDefault="007A1FC3" w:rsidP="00D6182D">
      <w:pPr>
        <w:pStyle w:val="Szvegtrzsbehzssal"/>
        <w:ind w:left="1695" w:hanging="1491"/>
      </w:pPr>
      <w:r>
        <w:rPr>
          <w:sz w:val="18"/>
          <w:szCs w:val="18"/>
        </w:rPr>
        <w:t>Egyéb</w:t>
      </w:r>
      <w:r w:rsidR="000A7099">
        <w:rPr>
          <w:sz w:val="18"/>
          <w:szCs w:val="18"/>
        </w:rPr>
        <w:t>:</w:t>
      </w:r>
      <w:r w:rsidR="000A7099">
        <w:rPr>
          <w:sz w:val="18"/>
          <w:szCs w:val="18"/>
        </w:rPr>
        <w:tab/>
      </w:r>
      <w:r w:rsidR="00D6182D" w:rsidRPr="003F2668">
        <w:rPr>
          <w:sz w:val="18"/>
          <w:szCs w:val="18"/>
        </w:rPr>
        <w:t>36/2006. (V.18.) FVM rendelet</w:t>
      </w:r>
      <w:r w:rsidR="00D6182D">
        <w:rPr>
          <w:sz w:val="18"/>
          <w:szCs w:val="18"/>
        </w:rPr>
        <w:t xml:space="preserve"> </w:t>
      </w:r>
      <w:r w:rsidR="00D6182D" w:rsidRPr="003F2668">
        <w:rPr>
          <w:sz w:val="18"/>
          <w:szCs w:val="18"/>
        </w:rPr>
        <w:t>a termésnövelő anyagok engedélyezéséről, tárolásáról, forgalmazásáról és</w:t>
      </w:r>
      <w:r w:rsidR="00D6182D">
        <w:rPr>
          <w:sz w:val="18"/>
          <w:szCs w:val="18"/>
        </w:rPr>
        <w:t xml:space="preserve"> </w:t>
      </w:r>
      <w:r w:rsidR="00D6182D" w:rsidRPr="003F2668">
        <w:rPr>
          <w:sz w:val="18"/>
          <w:szCs w:val="18"/>
        </w:rPr>
        <w:t>felhasználásáról</w:t>
      </w:r>
      <w:r w:rsidR="00D6182D" w:rsidRPr="00E5306C">
        <w:t xml:space="preserve"> </w:t>
      </w:r>
    </w:p>
    <w:p w:rsidR="00D6182D" w:rsidRDefault="00D6182D" w:rsidP="00D6182D">
      <w:pPr>
        <w:pStyle w:val="Szvegtrzsbehzssal"/>
        <w:ind w:left="1695" w:hanging="1491"/>
      </w:pPr>
    </w:p>
    <w:p w:rsidR="00E1633E" w:rsidRPr="00E5306C" w:rsidRDefault="00DA7A81" w:rsidP="00D6182D">
      <w:pPr>
        <w:pStyle w:val="Szvegtrzsbehzssal"/>
        <w:ind w:left="1695" w:hanging="1491"/>
      </w:pPr>
      <w:r w:rsidRPr="00E5306C">
        <w:t>K</w:t>
      </w:r>
      <w:r w:rsidR="00BA4875" w:rsidRPr="00E5306C">
        <w:t>észült</w:t>
      </w:r>
      <w:r w:rsidR="00E1633E" w:rsidRPr="00E5306C">
        <w:t>: 200</w:t>
      </w:r>
      <w:r w:rsidR="00DC6763" w:rsidRPr="00E5306C">
        <w:t>9</w:t>
      </w:r>
      <w:r w:rsidR="00E1633E" w:rsidRPr="00E5306C">
        <w:t xml:space="preserve">. </w:t>
      </w:r>
      <w:r w:rsidR="00D6182D">
        <w:t>május 15</w:t>
      </w:r>
      <w:r w:rsidR="007C7F76" w:rsidRPr="00E5306C">
        <w:t>.</w:t>
      </w:r>
    </w:p>
    <w:sectPr w:rsidR="00E1633E" w:rsidRPr="00E5306C" w:rsidSect="008F0CA7">
      <w:headerReference w:type="default" r:id="rId11"/>
      <w:headerReference w:type="first" r:id="rId12"/>
      <w:pgSz w:w="11906" w:h="16838"/>
      <w:pgMar w:top="1527" w:right="1134" w:bottom="1134" w:left="1134" w:header="567" w:footer="708"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382" w:rsidRPr="00EA1EF4" w:rsidRDefault="00865382">
      <w:pPr>
        <w:rPr>
          <w:sz w:val="18"/>
          <w:szCs w:val="18"/>
        </w:rPr>
      </w:pPr>
      <w:r w:rsidRPr="00EA1EF4">
        <w:rPr>
          <w:sz w:val="18"/>
          <w:szCs w:val="18"/>
        </w:rPr>
        <w:separator/>
      </w:r>
    </w:p>
  </w:endnote>
  <w:endnote w:type="continuationSeparator" w:id="0">
    <w:p w:rsidR="00865382" w:rsidRPr="00EA1EF4" w:rsidRDefault="00865382">
      <w:pPr>
        <w:rPr>
          <w:sz w:val="18"/>
          <w:szCs w:val="18"/>
        </w:rPr>
      </w:pPr>
      <w:r w:rsidRPr="00EA1EF4">
        <w:rPr>
          <w:sz w:val="18"/>
          <w:szCs w:val="18"/>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Times New Roma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382" w:rsidRPr="00EA1EF4" w:rsidRDefault="00865382">
      <w:pPr>
        <w:rPr>
          <w:sz w:val="18"/>
          <w:szCs w:val="18"/>
        </w:rPr>
      </w:pPr>
      <w:r w:rsidRPr="00EA1EF4">
        <w:rPr>
          <w:sz w:val="18"/>
          <w:szCs w:val="18"/>
        </w:rPr>
        <w:separator/>
      </w:r>
    </w:p>
  </w:footnote>
  <w:footnote w:type="continuationSeparator" w:id="0">
    <w:p w:rsidR="00865382" w:rsidRPr="00EA1EF4" w:rsidRDefault="00865382">
      <w:pPr>
        <w:rPr>
          <w:sz w:val="18"/>
          <w:szCs w:val="18"/>
        </w:rPr>
      </w:pPr>
      <w:r w:rsidRPr="00EA1EF4">
        <w:rPr>
          <w:sz w:val="18"/>
          <w:szCs w:val="18"/>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4108"/>
      <w:gridCol w:w="1700"/>
      <w:gridCol w:w="4046"/>
    </w:tblGrid>
    <w:tr w:rsidR="0099692D" w:rsidRPr="00EA1EF4">
      <w:trPr>
        <w:trHeight w:val="840"/>
      </w:trPr>
      <w:tc>
        <w:tcPr>
          <w:tcW w:w="4108" w:type="dxa"/>
        </w:tcPr>
        <w:p w:rsidR="0099692D" w:rsidRPr="00E5306C" w:rsidRDefault="0099692D" w:rsidP="00EA1EF4">
          <w:pPr>
            <w:pStyle w:val="lfej"/>
            <w:rPr>
              <w:rFonts w:ascii="Tahoma" w:hAnsi="Tahoma" w:cs="Tahoma"/>
              <w:b/>
              <w:sz w:val="18"/>
              <w:szCs w:val="18"/>
            </w:rPr>
          </w:pPr>
          <w:r w:rsidRPr="00E5306C">
            <w:rPr>
              <w:rFonts w:ascii="Tahoma" w:hAnsi="Tahoma" w:cs="Tahoma"/>
              <w:b/>
              <w:sz w:val="18"/>
              <w:szCs w:val="18"/>
            </w:rPr>
            <w:t xml:space="preserve">MSDS </w:t>
          </w:r>
          <w:r>
            <w:rPr>
              <w:rFonts w:ascii="Tahoma" w:hAnsi="Tahoma" w:cs="Tahoma"/>
              <w:b/>
              <w:sz w:val="18"/>
              <w:szCs w:val="18"/>
            </w:rPr>
            <w:t>AGRIPLANT</w:t>
          </w:r>
        </w:p>
        <w:p w:rsidR="0099692D" w:rsidRPr="00E5306C" w:rsidRDefault="0099692D" w:rsidP="00EA1EF4">
          <w:pPr>
            <w:pStyle w:val="lfej"/>
            <w:spacing w:before="120"/>
            <w:rPr>
              <w:rFonts w:ascii="Tahoma" w:hAnsi="Tahoma" w:cs="Tahoma"/>
              <w:sz w:val="16"/>
              <w:szCs w:val="16"/>
            </w:rPr>
          </w:pPr>
          <w:r w:rsidRPr="00E5306C">
            <w:rPr>
              <w:rFonts w:ascii="Tahoma" w:hAnsi="Tahoma" w:cs="Tahoma"/>
              <w:sz w:val="16"/>
              <w:szCs w:val="16"/>
            </w:rPr>
            <w:t xml:space="preserve">Verziószám: 1.0 HU </w:t>
          </w:r>
        </w:p>
        <w:p w:rsidR="0099692D" w:rsidRPr="00E5306C" w:rsidRDefault="0099692D" w:rsidP="00EA1EF4">
          <w:pPr>
            <w:pStyle w:val="lfej"/>
            <w:rPr>
              <w:rFonts w:ascii="Tahoma" w:hAnsi="Tahoma" w:cs="Tahoma"/>
              <w:sz w:val="16"/>
              <w:szCs w:val="16"/>
            </w:rPr>
          </w:pPr>
          <w:r w:rsidRPr="00E5306C">
            <w:rPr>
              <w:rFonts w:ascii="Tahoma" w:hAnsi="Tahoma" w:cs="Tahoma"/>
              <w:sz w:val="16"/>
              <w:szCs w:val="16"/>
            </w:rPr>
            <w:t xml:space="preserve">Készült: 2009. </w:t>
          </w:r>
          <w:r>
            <w:rPr>
              <w:rFonts w:ascii="Tahoma" w:hAnsi="Tahoma" w:cs="Tahoma"/>
              <w:sz w:val="16"/>
              <w:szCs w:val="16"/>
            </w:rPr>
            <w:t>május 15</w:t>
          </w:r>
          <w:r w:rsidRPr="00E5306C">
            <w:rPr>
              <w:rFonts w:ascii="Tahoma" w:hAnsi="Tahoma" w:cs="Tahoma"/>
              <w:sz w:val="16"/>
              <w:szCs w:val="16"/>
            </w:rPr>
            <w:t>.</w:t>
          </w:r>
        </w:p>
        <w:p w:rsidR="0099692D" w:rsidRPr="00EA1EF4" w:rsidRDefault="0099692D" w:rsidP="00EA1EF4">
          <w:pPr>
            <w:pStyle w:val="lfej"/>
            <w:tabs>
              <w:tab w:val="clear" w:pos="9072"/>
              <w:tab w:val="left" w:pos="2186"/>
              <w:tab w:val="right" w:pos="9639"/>
            </w:tabs>
            <w:spacing w:after="120"/>
            <w:rPr>
              <w:rFonts w:ascii="Tahoma" w:hAnsi="Tahoma" w:cs="Tahoma"/>
              <w:sz w:val="12"/>
              <w:szCs w:val="12"/>
            </w:rPr>
          </w:pPr>
          <w:r w:rsidRPr="00E5306C">
            <w:rPr>
              <w:rFonts w:ascii="Tahoma" w:hAnsi="Tahoma" w:cs="Tahoma"/>
              <w:sz w:val="16"/>
              <w:szCs w:val="16"/>
            </w:rPr>
            <w:t xml:space="preserve">Utolsó nyomtatás: </w:t>
          </w:r>
          <w:r w:rsidRPr="00E5306C">
            <w:rPr>
              <w:rFonts w:ascii="Tahoma" w:hAnsi="Tahoma" w:cs="Tahoma"/>
              <w:sz w:val="16"/>
              <w:szCs w:val="16"/>
            </w:rPr>
            <w:fldChar w:fldCharType="begin"/>
          </w:r>
          <w:r w:rsidRPr="00E5306C">
            <w:rPr>
              <w:rFonts w:ascii="Tahoma" w:hAnsi="Tahoma" w:cs="Tahoma"/>
              <w:sz w:val="16"/>
              <w:szCs w:val="16"/>
            </w:rPr>
            <w:instrText xml:space="preserve"> PRINTDATE  \@ "yyyy. MMMM d."  \* MERGEFORMAT </w:instrText>
          </w:r>
          <w:r w:rsidRPr="00E5306C">
            <w:rPr>
              <w:rFonts w:ascii="Tahoma" w:hAnsi="Tahoma" w:cs="Tahoma"/>
              <w:sz w:val="16"/>
              <w:szCs w:val="16"/>
            </w:rPr>
            <w:fldChar w:fldCharType="separate"/>
          </w:r>
          <w:r>
            <w:rPr>
              <w:rFonts w:ascii="Tahoma" w:hAnsi="Tahoma" w:cs="Tahoma"/>
              <w:noProof/>
              <w:sz w:val="16"/>
              <w:szCs w:val="16"/>
            </w:rPr>
            <w:t>2009. május 15.</w:t>
          </w:r>
          <w:r w:rsidRPr="00E5306C">
            <w:rPr>
              <w:rFonts w:ascii="Tahoma" w:hAnsi="Tahoma" w:cs="Tahoma"/>
              <w:sz w:val="16"/>
              <w:szCs w:val="16"/>
            </w:rPr>
            <w:fldChar w:fldCharType="end"/>
          </w:r>
        </w:p>
      </w:tc>
      <w:tc>
        <w:tcPr>
          <w:tcW w:w="1700" w:type="dxa"/>
        </w:tcPr>
        <w:p w:rsidR="0099692D" w:rsidRPr="00EA1EF4" w:rsidRDefault="0099692D" w:rsidP="00EA1EF4">
          <w:pPr>
            <w:pStyle w:val="lfej"/>
            <w:jc w:val="center"/>
            <w:rPr>
              <w:rFonts w:ascii="Tahoma" w:hAnsi="Tahoma" w:cs="Tahoma"/>
              <w:sz w:val="12"/>
              <w:szCs w:val="12"/>
            </w:rPr>
          </w:pPr>
          <w:r w:rsidRPr="00EA1EF4">
            <w:rPr>
              <w:rFonts w:ascii="Tahoma" w:hAnsi="Tahoma" w:cs="Tahoma"/>
              <w:sz w:val="12"/>
              <w:szCs w:val="12"/>
            </w:rPr>
            <w:fldChar w:fldCharType="begin"/>
          </w:r>
          <w:r w:rsidRPr="00EA1EF4">
            <w:rPr>
              <w:rFonts w:ascii="Tahoma" w:hAnsi="Tahoma" w:cs="Tahoma"/>
              <w:sz w:val="12"/>
              <w:szCs w:val="12"/>
            </w:rPr>
            <w:instrText xml:space="preserve"> PAGE </w:instrText>
          </w:r>
          <w:r w:rsidRPr="00EA1EF4">
            <w:rPr>
              <w:rFonts w:ascii="Tahoma" w:hAnsi="Tahoma" w:cs="Tahoma"/>
              <w:sz w:val="12"/>
              <w:szCs w:val="12"/>
            </w:rPr>
            <w:fldChar w:fldCharType="separate"/>
          </w:r>
          <w:r w:rsidR="00886643">
            <w:rPr>
              <w:rFonts w:ascii="Tahoma" w:hAnsi="Tahoma" w:cs="Tahoma"/>
              <w:noProof/>
              <w:sz w:val="12"/>
              <w:szCs w:val="12"/>
            </w:rPr>
            <w:t>1</w:t>
          </w:r>
          <w:r w:rsidRPr="00EA1EF4">
            <w:rPr>
              <w:rFonts w:ascii="Tahoma" w:hAnsi="Tahoma" w:cs="Tahoma"/>
              <w:sz w:val="12"/>
              <w:szCs w:val="12"/>
            </w:rPr>
            <w:fldChar w:fldCharType="end"/>
          </w:r>
          <w:r w:rsidRPr="00EA1EF4">
            <w:rPr>
              <w:rFonts w:ascii="Tahoma" w:hAnsi="Tahoma" w:cs="Tahoma"/>
              <w:sz w:val="12"/>
              <w:szCs w:val="12"/>
            </w:rPr>
            <w:t>/</w:t>
          </w:r>
          <w:r w:rsidRPr="00EA1EF4">
            <w:rPr>
              <w:rFonts w:ascii="Tahoma" w:hAnsi="Tahoma" w:cs="Tahoma"/>
              <w:sz w:val="12"/>
              <w:szCs w:val="12"/>
            </w:rPr>
            <w:fldChar w:fldCharType="begin"/>
          </w:r>
          <w:r w:rsidRPr="00EA1EF4">
            <w:rPr>
              <w:rFonts w:ascii="Tahoma" w:hAnsi="Tahoma" w:cs="Tahoma"/>
              <w:sz w:val="12"/>
              <w:szCs w:val="12"/>
            </w:rPr>
            <w:instrText xml:space="preserve"> NUMPAGES </w:instrText>
          </w:r>
          <w:r w:rsidRPr="00EA1EF4">
            <w:rPr>
              <w:rFonts w:ascii="Tahoma" w:hAnsi="Tahoma" w:cs="Tahoma"/>
              <w:sz w:val="12"/>
              <w:szCs w:val="12"/>
            </w:rPr>
            <w:fldChar w:fldCharType="separate"/>
          </w:r>
          <w:r w:rsidR="00886643">
            <w:rPr>
              <w:rFonts w:ascii="Tahoma" w:hAnsi="Tahoma" w:cs="Tahoma"/>
              <w:noProof/>
              <w:sz w:val="12"/>
              <w:szCs w:val="12"/>
            </w:rPr>
            <w:t>4</w:t>
          </w:r>
          <w:r w:rsidRPr="00EA1EF4">
            <w:rPr>
              <w:rFonts w:ascii="Tahoma" w:hAnsi="Tahoma" w:cs="Tahoma"/>
              <w:sz w:val="12"/>
              <w:szCs w:val="12"/>
            </w:rPr>
            <w:fldChar w:fldCharType="end"/>
          </w:r>
        </w:p>
      </w:tc>
      <w:tc>
        <w:tcPr>
          <w:tcW w:w="4046" w:type="dxa"/>
        </w:tcPr>
        <w:p w:rsidR="0099692D" w:rsidRPr="00EA1EF4" w:rsidRDefault="00886643" w:rsidP="00F73A56">
          <w:pPr>
            <w:pStyle w:val="lfej"/>
            <w:jc w:val="right"/>
            <w:rPr>
              <w:rFonts w:ascii="Tahoma" w:hAnsi="Tahoma" w:cs="Tahoma"/>
              <w:sz w:val="12"/>
              <w:szCs w:val="12"/>
            </w:rPr>
          </w:pPr>
          <w:r>
            <w:rPr>
              <w:rFonts w:ascii="Tahoma" w:hAnsi="Tahoma" w:cs="Tahoma"/>
              <w:noProof/>
              <w:sz w:val="12"/>
              <w:szCs w:val="14"/>
            </w:rPr>
            <w:drawing>
              <wp:inline distT="0" distB="0" distL="0" distR="0">
                <wp:extent cx="1396365" cy="718185"/>
                <wp:effectExtent l="19050" t="19050" r="13335" b="24765"/>
                <wp:docPr id="1" name="Kép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
                        <a:srcRect/>
                        <a:stretch>
                          <a:fillRect/>
                        </a:stretch>
                      </pic:blipFill>
                      <pic:spPr bwMode="auto">
                        <a:xfrm>
                          <a:off x="0" y="0"/>
                          <a:ext cx="1396365" cy="718185"/>
                        </a:xfrm>
                        <a:prstGeom prst="rect">
                          <a:avLst/>
                        </a:prstGeom>
                        <a:noFill/>
                        <a:ln w="6350" cmpd="sng">
                          <a:solidFill>
                            <a:srgbClr val="000000"/>
                          </a:solidFill>
                          <a:miter lim="800000"/>
                          <a:headEnd/>
                          <a:tailEnd/>
                        </a:ln>
                        <a:effectLst/>
                      </pic:spPr>
                    </pic:pic>
                  </a:graphicData>
                </a:graphic>
              </wp:inline>
            </w:drawing>
          </w:r>
          <w:r w:rsidR="0099692D" w:rsidRPr="00EA1EF4">
            <w:rPr>
              <w:rFonts w:ascii="Tahoma" w:hAnsi="Tahoma" w:cs="Tahoma"/>
              <w:sz w:val="12"/>
              <w:szCs w:val="12"/>
            </w:rPr>
            <w:t xml:space="preserve"> </w:t>
          </w:r>
        </w:p>
      </w:tc>
    </w:tr>
  </w:tbl>
  <w:p w:rsidR="0099692D" w:rsidRPr="00EA1EF4" w:rsidRDefault="0099692D" w:rsidP="008F0CA7">
    <w:pPr>
      <w:pStyle w:val="lfej"/>
      <w:jc w:val="right"/>
      <w:rPr>
        <w:rFonts w:ascii="Tahoma" w:hAnsi="Tahoma" w:cs="Tahoma"/>
        <w:sz w:val="12"/>
        <w:szCs w:val="1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92D" w:rsidRPr="00EA1EF4" w:rsidRDefault="00886643" w:rsidP="00892E06">
    <w:pPr>
      <w:pStyle w:val="lfej"/>
      <w:tabs>
        <w:tab w:val="clear" w:pos="4536"/>
        <w:tab w:val="clear" w:pos="9072"/>
        <w:tab w:val="center" w:pos="4820"/>
        <w:tab w:val="right" w:pos="9498"/>
      </w:tabs>
      <w:ind w:right="198"/>
      <w:jc w:val="right"/>
      <w:rPr>
        <w:rFonts w:ascii="Tahoma" w:hAnsi="Tahoma"/>
        <w:sz w:val="12"/>
        <w:szCs w:val="12"/>
      </w:rPr>
    </w:pPr>
    <w:r>
      <w:rPr>
        <w:noProof/>
        <w:sz w:val="18"/>
        <w:szCs w:val="18"/>
      </w:rPr>
      <w:drawing>
        <wp:anchor distT="0" distB="0" distL="114300" distR="114300" simplePos="0" relativeHeight="251657728" behindDoc="1" locked="0" layoutInCell="1" allowOverlap="1">
          <wp:simplePos x="0" y="0"/>
          <wp:positionH relativeFrom="column">
            <wp:posOffset>-284480</wp:posOffset>
          </wp:positionH>
          <wp:positionV relativeFrom="paragraph">
            <wp:posOffset>-125730</wp:posOffset>
          </wp:positionV>
          <wp:extent cx="1030605" cy="721360"/>
          <wp:effectExtent l="19050" t="0" r="0" b="0"/>
          <wp:wrapThrough wrapText="bothSides">
            <wp:wrapPolygon edited="0">
              <wp:start x="-399" y="0"/>
              <wp:lineTo x="-399" y="21106"/>
              <wp:lineTo x="21560" y="21106"/>
              <wp:lineTo x="21560" y="0"/>
              <wp:lineTo x="-399" y="0"/>
            </wp:wrapPolygon>
          </wp:wrapThrough>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030605" cy="721360"/>
                  </a:xfrm>
                  <a:prstGeom prst="rect">
                    <a:avLst/>
                  </a:prstGeom>
                  <a:noFill/>
                  <a:ln w="9525">
                    <a:noFill/>
                    <a:miter lim="800000"/>
                    <a:headEnd/>
                    <a:tailEnd/>
                  </a:ln>
                </pic:spPr>
              </pic:pic>
            </a:graphicData>
          </a:graphic>
        </wp:anchor>
      </w:drawing>
    </w:r>
    <w:r w:rsidR="0099692D" w:rsidRPr="00EA1EF4">
      <w:rPr>
        <w:rFonts w:ascii="Tahoma" w:hAnsi="Tahoma"/>
        <w:sz w:val="12"/>
        <w:szCs w:val="12"/>
      </w:rPr>
      <w:tab/>
    </w:r>
    <w:r w:rsidR="0099692D" w:rsidRPr="00EA1EF4">
      <w:rPr>
        <w:rStyle w:val="Oldalszm"/>
        <w:rFonts w:ascii="Tahoma" w:hAnsi="Tahoma"/>
        <w:sz w:val="12"/>
        <w:szCs w:val="12"/>
      </w:rPr>
      <w:fldChar w:fldCharType="begin"/>
    </w:r>
    <w:r w:rsidR="0099692D" w:rsidRPr="00EA1EF4">
      <w:rPr>
        <w:rStyle w:val="Oldalszm"/>
        <w:rFonts w:ascii="Tahoma" w:hAnsi="Tahoma"/>
        <w:sz w:val="12"/>
        <w:szCs w:val="12"/>
      </w:rPr>
      <w:instrText xml:space="preserve"> PAGE </w:instrText>
    </w:r>
    <w:r w:rsidR="0099692D" w:rsidRPr="00EA1EF4">
      <w:rPr>
        <w:rStyle w:val="Oldalszm"/>
        <w:rFonts w:ascii="Tahoma" w:hAnsi="Tahoma"/>
        <w:sz w:val="12"/>
        <w:szCs w:val="12"/>
      </w:rPr>
      <w:fldChar w:fldCharType="separate"/>
    </w:r>
    <w:r w:rsidR="0099692D" w:rsidRPr="00EA1EF4">
      <w:rPr>
        <w:rStyle w:val="Oldalszm"/>
        <w:rFonts w:ascii="Tahoma" w:hAnsi="Tahoma"/>
        <w:noProof/>
        <w:sz w:val="12"/>
        <w:szCs w:val="12"/>
      </w:rPr>
      <w:t>1</w:t>
    </w:r>
    <w:r w:rsidR="0099692D" w:rsidRPr="00EA1EF4">
      <w:rPr>
        <w:rStyle w:val="Oldalszm"/>
        <w:rFonts w:ascii="Tahoma" w:hAnsi="Tahoma"/>
        <w:sz w:val="12"/>
        <w:szCs w:val="12"/>
      </w:rPr>
      <w:fldChar w:fldCharType="end"/>
    </w:r>
    <w:r w:rsidR="0099692D" w:rsidRPr="00EA1EF4">
      <w:rPr>
        <w:rStyle w:val="Oldalszm"/>
        <w:rFonts w:ascii="Tahoma" w:hAnsi="Tahoma"/>
        <w:sz w:val="12"/>
        <w:szCs w:val="12"/>
      </w:rPr>
      <w:t>/</w:t>
    </w:r>
    <w:r w:rsidR="0099692D" w:rsidRPr="00EA1EF4">
      <w:rPr>
        <w:rStyle w:val="Oldalszm"/>
        <w:rFonts w:ascii="Tahoma" w:hAnsi="Tahoma"/>
        <w:sz w:val="12"/>
        <w:szCs w:val="12"/>
      </w:rPr>
      <w:fldChar w:fldCharType="begin"/>
    </w:r>
    <w:r w:rsidR="0099692D" w:rsidRPr="00EA1EF4">
      <w:rPr>
        <w:rStyle w:val="Oldalszm"/>
        <w:rFonts w:ascii="Tahoma" w:hAnsi="Tahoma"/>
        <w:sz w:val="12"/>
        <w:szCs w:val="12"/>
      </w:rPr>
      <w:instrText xml:space="preserve"> NUMPAGES </w:instrText>
    </w:r>
    <w:r w:rsidR="0099692D" w:rsidRPr="00EA1EF4">
      <w:rPr>
        <w:rStyle w:val="Oldalszm"/>
        <w:rFonts w:ascii="Tahoma" w:hAnsi="Tahoma"/>
        <w:sz w:val="12"/>
        <w:szCs w:val="12"/>
      </w:rPr>
      <w:fldChar w:fldCharType="separate"/>
    </w:r>
    <w:r w:rsidR="0099692D">
      <w:rPr>
        <w:rStyle w:val="Oldalszm"/>
        <w:rFonts w:ascii="Tahoma" w:hAnsi="Tahoma"/>
        <w:noProof/>
        <w:sz w:val="12"/>
        <w:szCs w:val="12"/>
      </w:rPr>
      <w:t>4</w:t>
    </w:r>
    <w:r w:rsidR="0099692D" w:rsidRPr="00EA1EF4">
      <w:rPr>
        <w:rStyle w:val="Oldalszm"/>
        <w:rFonts w:ascii="Tahoma" w:hAnsi="Tahoma"/>
        <w:sz w:val="12"/>
        <w:szCs w:val="12"/>
      </w:rPr>
      <w:fldChar w:fldCharType="end"/>
    </w:r>
    <w:r w:rsidR="0099692D" w:rsidRPr="00EA1EF4">
      <w:rPr>
        <w:rFonts w:ascii="Tahoma" w:hAnsi="Tahoma"/>
        <w:sz w:val="12"/>
        <w:szCs w:val="12"/>
      </w:rPr>
      <w:tab/>
      <w:t>Verziószám: 1.2 HU</w:t>
    </w:r>
  </w:p>
  <w:p w:rsidR="0099692D" w:rsidRPr="00EA1EF4" w:rsidRDefault="0099692D" w:rsidP="00892E06">
    <w:pPr>
      <w:pStyle w:val="lfej"/>
      <w:tabs>
        <w:tab w:val="clear" w:pos="4536"/>
        <w:tab w:val="clear" w:pos="9072"/>
        <w:tab w:val="center" w:pos="4820"/>
        <w:tab w:val="right" w:pos="9498"/>
      </w:tabs>
      <w:ind w:right="140"/>
      <w:jc w:val="right"/>
      <w:rPr>
        <w:rFonts w:ascii="Tahoma" w:hAnsi="Tahoma"/>
        <w:sz w:val="12"/>
        <w:szCs w:val="12"/>
      </w:rPr>
    </w:pPr>
    <w:r w:rsidRPr="00EA1EF4">
      <w:rPr>
        <w:rFonts w:ascii="Tahoma" w:hAnsi="Tahoma"/>
        <w:sz w:val="12"/>
        <w:szCs w:val="12"/>
      </w:rPr>
      <w:t>Fájlnév: MSDS HU HUNGRANALC N2</w:t>
    </w:r>
  </w:p>
  <w:p w:rsidR="0099692D" w:rsidRPr="00EA1EF4" w:rsidRDefault="0099692D" w:rsidP="00892E06">
    <w:pPr>
      <w:pStyle w:val="lfej"/>
      <w:tabs>
        <w:tab w:val="clear" w:pos="4536"/>
        <w:tab w:val="clear" w:pos="9072"/>
        <w:tab w:val="center" w:pos="4820"/>
        <w:tab w:val="right" w:pos="9498"/>
      </w:tabs>
      <w:ind w:right="140"/>
      <w:jc w:val="right"/>
      <w:rPr>
        <w:rFonts w:ascii="Tahoma" w:hAnsi="Tahoma"/>
        <w:sz w:val="12"/>
        <w:szCs w:val="12"/>
      </w:rPr>
    </w:pPr>
    <w:r w:rsidRPr="00EA1EF4">
      <w:rPr>
        <w:rFonts w:ascii="Tahoma" w:hAnsi="Tahoma"/>
        <w:sz w:val="12"/>
        <w:szCs w:val="12"/>
      </w:rPr>
      <w:t>Készült: 2008. május 30.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B3046"/>
    <w:multiLevelType w:val="hybridMultilevel"/>
    <w:tmpl w:val="680E640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8604716"/>
    <w:multiLevelType w:val="hybridMultilevel"/>
    <w:tmpl w:val="E44E1284"/>
    <w:lvl w:ilvl="0" w:tplc="040E0001">
      <w:start w:val="1"/>
      <w:numFmt w:val="bullet"/>
      <w:lvlText w:val=""/>
      <w:lvlJc w:val="left"/>
      <w:pPr>
        <w:tabs>
          <w:tab w:val="num" w:pos="1060"/>
        </w:tabs>
        <w:ind w:left="1060" w:hanging="360"/>
      </w:pPr>
      <w:rPr>
        <w:rFonts w:ascii="Symbol" w:hAnsi="Symbol" w:hint="default"/>
      </w:rPr>
    </w:lvl>
    <w:lvl w:ilvl="1" w:tplc="FFFFFFFF" w:tentative="1">
      <w:start w:val="1"/>
      <w:numFmt w:val="bullet"/>
      <w:lvlText w:val="o"/>
      <w:lvlJc w:val="left"/>
      <w:pPr>
        <w:tabs>
          <w:tab w:val="num" w:pos="1780"/>
        </w:tabs>
        <w:ind w:left="1780" w:hanging="360"/>
      </w:pPr>
      <w:rPr>
        <w:rFonts w:ascii="Courier New" w:hAnsi="Courier New" w:cs="Courier New" w:hint="default"/>
      </w:rPr>
    </w:lvl>
    <w:lvl w:ilvl="2" w:tplc="FFFFFFFF" w:tentative="1">
      <w:start w:val="1"/>
      <w:numFmt w:val="bullet"/>
      <w:lvlText w:val=""/>
      <w:lvlJc w:val="left"/>
      <w:pPr>
        <w:tabs>
          <w:tab w:val="num" w:pos="2500"/>
        </w:tabs>
        <w:ind w:left="2500" w:hanging="360"/>
      </w:pPr>
      <w:rPr>
        <w:rFonts w:ascii="Wingdings" w:hAnsi="Wingdings" w:hint="default"/>
      </w:rPr>
    </w:lvl>
    <w:lvl w:ilvl="3" w:tplc="FFFFFFFF" w:tentative="1">
      <w:start w:val="1"/>
      <w:numFmt w:val="bullet"/>
      <w:lvlText w:val=""/>
      <w:lvlJc w:val="left"/>
      <w:pPr>
        <w:tabs>
          <w:tab w:val="num" w:pos="3220"/>
        </w:tabs>
        <w:ind w:left="3220" w:hanging="360"/>
      </w:pPr>
      <w:rPr>
        <w:rFonts w:ascii="Symbol" w:hAnsi="Symbol" w:hint="default"/>
      </w:rPr>
    </w:lvl>
    <w:lvl w:ilvl="4" w:tplc="FFFFFFFF" w:tentative="1">
      <w:start w:val="1"/>
      <w:numFmt w:val="bullet"/>
      <w:lvlText w:val="o"/>
      <w:lvlJc w:val="left"/>
      <w:pPr>
        <w:tabs>
          <w:tab w:val="num" w:pos="3940"/>
        </w:tabs>
        <w:ind w:left="3940" w:hanging="360"/>
      </w:pPr>
      <w:rPr>
        <w:rFonts w:ascii="Courier New" w:hAnsi="Courier New" w:cs="Courier New" w:hint="default"/>
      </w:rPr>
    </w:lvl>
    <w:lvl w:ilvl="5" w:tplc="FFFFFFFF" w:tentative="1">
      <w:start w:val="1"/>
      <w:numFmt w:val="bullet"/>
      <w:lvlText w:val=""/>
      <w:lvlJc w:val="left"/>
      <w:pPr>
        <w:tabs>
          <w:tab w:val="num" w:pos="4660"/>
        </w:tabs>
        <w:ind w:left="4660" w:hanging="360"/>
      </w:pPr>
      <w:rPr>
        <w:rFonts w:ascii="Wingdings" w:hAnsi="Wingdings" w:hint="default"/>
      </w:rPr>
    </w:lvl>
    <w:lvl w:ilvl="6" w:tplc="FFFFFFFF" w:tentative="1">
      <w:start w:val="1"/>
      <w:numFmt w:val="bullet"/>
      <w:lvlText w:val=""/>
      <w:lvlJc w:val="left"/>
      <w:pPr>
        <w:tabs>
          <w:tab w:val="num" w:pos="5380"/>
        </w:tabs>
        <w:ind w:left="5380" w:hanging="360"/>
      </w:pPr>
      <w:rPr>
        <w:rFonts w:ascii="Symbol" w:hAnsi="Symbol" w:hint="default"/>
      </w:rPr>
    </w:lvl>
    <w:lvl w:ilvl="7" w:tplc="FFFFFFFF" w:tentative="1">
      <w:start w:val="1"/>
      <w:numFmt w:val="bullet"/>
      <w:lvlText w:val="o"/>
      <w:lvlJc w:val="left"/>
      <w:pPr>
        <w:tabs>
          <w:tab w:val="num" w:pos="6100"/>
        </w:tabs>
        <w:ind w:left="6100" w:hanging="360"/>
      </w:pPr>
      <w:rPr>
        <w:rFonts w:ascii="Courier New" w:hAnsi="Courier New" w:cs="Courier New" w:hint="default"/>
      </w:rPr>
    </w:lvl>
    <w:lvl w:ilvl="8" w:tplc="FFFFFFFF" w:tentative="1">
      <w:start w:val="1"/>
      <w:numFmt w:val="bullet"/>
      <w:lvlText w:val=""/>
      <w:lvlJc w:val="left"/>
      <w:pPr>
        <w:tabs>
          <w:tab w:val="num" w:pos="6820"/>
        </w:tabs>
        <w:ind w:left="6820" w:hanging="360"/>
      </w:pPr>
      <w:rPr>
        <w:rFonts w:ascii="Wingdings" w:hAnsi="Wingdings" w:hint="default"/>
      </w:rPr>
    </w:lvl>
  </w:abstractNum>
  <w:abstractNum w:abstractNumId="2">
    <w:nsid w:val="19910E50"/>
    <w:multiLevelType w:val="multilevel"/>
    <w:tmpl w:val="680E640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E5D107E"/>
    <w:multiLevelType w:val="hybridMultilevel"/>
    <w:tmpl w:val="B226F920"/>
    <w:lvl w:ilvl="0" w:tplc="040E0001">
      <w:start w:val="1"/>
      <w:numFmt w:val="bullet"/>
      <w:lvlText w:val=""/>
      <w:lvlJc w:val="left"/>
      <w:pPr>
        <w:tabs>
          <w:tab w:val="num" w:pos="924"/>
        </w:tabs>
        <w:ind w:left="924" w:hanging="360"/>
      </w:pPr>
      <w:rPr>
        <w:rFonts w:ascii="Symbol" w:hAnsi="Symbol" w:hint="default"/>
      </w:rPr>
    </w:lvl>
    <w:lvl w:ilvl="1" w:tplc="040E0003" w:tentative="1">
      <w:start w:val="1"/>
      <w:numFmt w:val="bullet"/>
      <w:lvlText w:val="o"/>
      <w:lvlJc w:val="left"/>
      <w:pPr>
        <w:tabs>
          <w:tab w:val="num" w:pos="1644"/>
        </w:tabs>
        <w:ind w:left="1644" w:hanging="360"/>
      </w:pPr>
      <w:rPr>
        <w:rFonts w:ascii="Courier New" w:hAnsi="Courier New" w:cs="Courier New" w:hint="default"/>
      </w:rPr>
    </w:lvl>
    <w:lvl w:ilvl="2" w:tplc="040E0005" w:tentative="1">
      <w:start w:val="1"/>
      <w:numFmt w:val="bullet"/>
      <w:lvlText w:val=""/>
      <w:lvlJc w:val="left"/>
      <w:pPr>
        <w:tabs>
          <w:tab w:val="num" w:pos="2364"/>
        </w:tabs>
        <w:ind w:left="2364" w:hanging="360"/>
      </w:pPr>
      <w:rPr>
        <w:rFonts w:ascii="Wingdings" w:hAnsi="Wingdings" w:hint="default"/>
      </w:rPr>
    </w:lvl>
    <w:lvl w:ilvl="3" w:tplc="040E0001" w:tentative="1">
      <w:start w:val="1"/>
      <w:numFmt w:val="bullet"/>
      <w:lvlText w:val=""/>
      <w:lvlJc w:val="left"/>
      <w:pPr>
        <w:tabs>
          <w:tab w:val="num" w:pos="3084"/>
        </w:tabs>
        <w:ind w:left="3084" w:hanging="360"/>
      </w:pPr>
      <w:rPr>
        <w:rFonts w:ascii="Symbol" w:hAnsi="Symbol" w:hint="default"/>
      </w:rPr>
    </w:lvl>
    <w:lvl w:ilvl="4" w:tplc="040E0003" w:tentative="1">
      <w:start w:val="1"/>
      <w:numFmt w:val="bullet"/>
      <w:lvlText w:val="o"/>
      <w:lvlJc w:val="left"/>
      <w:pPr>
        <w:tabs>
          <w:tab w:val="num" w:pos="3804"/>
        </w:tabs>
        <w:ind w:left="3804" w:hanging="360"/>
      </w:pPr>
      <w:rPr>
        <w:rFonts w:ascii="Courier New" w:hAnsi="Courier New" w:cs="Courier New" w:hint="default"/>
      </w:rPr>
    </w:lvl>
    <w:lvl w:ilvl="5" w:tplc="040E0005" w:tentative="1">
      <w:start w:val="1"/>
      <w:numFmt w:val="bullet"/>
      <w:lvlText w:val=""/>
      <w:lvlJc w:val="left"/>
      <w:pPr>
        <w:tabs>
          <w:tab w:val="num" w:pos="4524"/>
        </w:tabs>
        <w:ind w:left="4524" w:hanging="360"/>
      </w:pPr>
      <w:rPr>
        <w:rFonts w:ascii="Wingdings" w:hAnsi="Wingdings" w:hint="default"/>
      </w:rPr>
    </w:lvl>
    <w:lvl w:ilvl="6" w:tplc="040E0001" w:tentative="1">
      <w:start w:val="1"/>
      <w:numFmt w:val="bullet"/>
      <w:lvlText w:val=""/>
      <w:lvlJc w:val="left"/>
      <w:pPr>
        <w:tabs>
          <w:tab w:val="num" w:pos="5244"/>
        </w:tabs>
        <w:ind w:left="5244" w:hanging="360"/>
      </w:pPr>
      <w:rPr>
        <w:rFonts w:ascii="Symbol" w:hAnsi="Symbol" w:hint="default"/>
      </w:rPr>
    </w:lvl>
    <w:lvl w:ilvl="7" w:tplc="040E0003" w:tentative="1">
      <w:start w:val="1"/>
      <w:numFmt w:val="bullet"/>
      <w:lvlText w:val="o"/>
      <w:lvlJc w:val="left"/>
      <w:pPr>
        <w:tabs>
          <w:tab w:val="num" w:pos="5964"/>
        </w:tabs>
        <w:ind w:left="5964" w:hanging="360"/>
      </w:pPr>
      <w:rPr>
        <w:rFonts w:ascii="Courier New" w:hAnsi="Courier New" w:cs="Courier New" w:hint="default"/>
      </w:rPr>
    </w:lvl>
    <w:lvl w:ilvl="8" w:tplc="040E0005" w:tentative="1">
      <w:start w:val="1"/>
      <w:numFmt w:val="bullet"/>
      <w:lvlText w:val=""/>
      <w:lvlJc w:val="left"/>
      <w:pPr>
        <w:tabs>
          <w:tab w:val="num" w:pos="6684"/>
        </w:tabs>
        <w:ind w:left="6684" w:hanging="360"/>
      </w:pPr>
      <w:rPr>
        <w:rFonts w:ascii="Wingdings" w:hAnsi="Wingdings" w:hint="default"/>
      </w:rPr>
    </w:lvl>
  </w:abstractNum>
  <w:abstractNum w:abstractNumId="4">
    <w:nsid w:val="24A80CAB"/>
    <w:multiLevelType w:val="hybridMultilevel"/>
    <w:tmpl w:val="2AF0BE5A"/>
    <w:lvl w:ilvl="0" w:tplc="0A5A97F2">
      <w:start w:val="1"/>
      <w:numFmt w:val="bullet"/>
      <w:lvlText w:val=""/>
      <w:lvlJc w:val="left"/>
      <w:pPr>
        <w:tabs>
          <w:tab w:val="num" w:pos="924"/>
        </w:tabs>
        <w:ind w:left="924" w:hanging="360"/>
      </w:pPr>
      <w:rPr>
        <w:rFonts w:ascii="Wingdings" w:hAnsi="Wingdings" w:hint="default"/>
        <w:sz w:val="16"/>
        <w:szCs w:val="16"/>
      </w:rPr>
    </w:lvl>
    <w:lvl w:ilvl="1" w:tplc="040E0003">
      <w:start w:val="1"/>
      <w:numFmt w:val="bullet"/>
      <w:lvlText w:val="o"/>
      <w:lvlJc w:val="left"/>
      <w:pPr>
        <w:tabs>
          <w:tab w:val="num" w:pos="1644"/>
        </w:tabs>
        <w:ind w:left="1644" w:hanging="360"/>
      </w:pPr>
      <w:rPr>
        <w:rFonts w:ascii="Courier New" w:hAnsi="Courier New" w:cs="Courier New" w:hint="default"/>
      </w:rPr>
    </w:lvl>
    <w:lvl w:ilvl="2" w:tplc="040E0005" w:tentative="1">
      <w:start w:val="1"/>
      <w:numFmt w:val="bullet"/>
      <w:lvlText w:val=""/>
      <w:lvlJc w:val="left"/>
      <w:pPr>
        <w:tabs>
          <w:tab w:val="num" w:pos="2364"/>
        </w:tabs>
        <w:ind w:left="2364" w:hanging="360"/>
      </w:pPr>
      <w:rPr>
        <w:rFonts w:ascii="Wingdings" w:hAnsi="Wingdings" w:hint="default"/>
      </w:rPr>
    </w:lvl>
    <w:lvl w:ilvl="3" w:tplc="040E0001" w:tentative="1">
      <w:start w:val="1"/>
      <w:numFmt w:val="bullet"/>
      <w:lvlText w:val=""/>
      <w:lvlJc w:val="left"/>
      <w:pPr>
        <w:tabs>
          <w:tab w:val="num" w:pos="3084"/>
        </w:tabs>
        <w:ind w:left="3084" w:hanging="360"/>
      </w:pPr>
      <w:rPr>
        <w:rFonts w:ascii="Symbol" w:hAnsi="Symbol" w:hint="default"/>
      </w:rPr>
    </w:lvl>
    <w:lvl w:ilvl="4" w:tplc="040E0003" w:tentative="1">
      <w:start w:val="1"/>
      <w:numFmt w:val="bullet"/>
      <w:lvlText w:val="o"/>
      <w:lvlJc w:val="left"/>
      <w:pPr>
        <w:tabs>
          <w:tab w:val="num" w:pos="3804"/>
        </w:tabs>
        <w:ind w:left="3804" w:hanging="360"/>
      </w:pPr>
      <w:rPr>
        <w:rFonts w:ascii="Courier New" w:hAnsi="Courier New" w:cs="Courier New" w:hint="default"/>
      </w:rPr>
    </w:lvl>
    <w:lvl w:ilvl="5" w:tplc="040E0005" w:tentative="1">
      <w:start w:val="1"/>
      <w:numFmt w:val="bullet"/>
      <w:lvlText w:val=""/>
      <w:lvlJc w:val="left"/>
      <w:pPr>
        <w:tabs>
          <w:tab w:val="num" w:pos="4524"/>
        </w:tabs>
        <w:ind w:left="4524" w:hanging="360"/>
      </w:pPr>
      <w:rPr>
        <w:rFonts w:ascii="Wingdings" w:hAnsi="Wingdings" w:hint="default"/>
      </w:rPr>
    </w:lvl>
    <w:lvl w:ilvl="6" w:tplc="040E0001" w:tentative="1">
      <w:start w:val="1"/>
      <w:numFmt w:val="bullet"/>
      <w:lvlText w:val=""/>
      <w:lvlJc w:val="left"/>
      <w:pPr>
        <w:tabs>
          <w:tab w:val="num" w:pos="5244"/>
        </w:tabs>
        <w:ind w:left="5244" w:hanging="360"/>
      </w:pPr>
      <w:rPr>
        <w:rFonts w:ascii="Symbol" w:hAnsi="Symbol" w:hint="default"/>
      </w:rPr>
    </w:lvl>
    <w:lvl w:ilvl="7" w:tplc="040E0003" w:tentative="1">
      <w:start w:val="1"/>
      <w:numFmt w:val="bullet"/>
      <w:lvlText w:val="o"/>
      <w:lvlJc w:val="left"/>
      <w:pPr>
        <w:tabs>
          <w:tab w:val="num" w:pos="5964"/>
        </w:tabs>
        <w:ind w:left="5964" w:hanging="360"/>
      </w:pPr>
      <w:rPr>
        <w:rFonts w:ascii="Courier New" w:hAnsi="Courier New" w:cs="Courier New" w:hint="default"/>
      </w:rPr>
    </w:lvl>
    <w:lvl w:ilvl="8" w:tplc="040E0005" w:tentative="1">
      <w:start w:val="1"/>
      <w:numFmt w:val="bullet"/>
      <w:lvlText w:val=""/>
      <w:lvlJc w:val="left"/>
      <w:pPr>
        <w:tabs>
          <w:tab w:val="num" w:pos="6684"/>
        </w:tabs>
        <w:ind w:left="6684" w:hanging="360"/>
      </w:pPr>
      <w:rPr>
        <w:rFonts w:ascii="Wingdings" w:hAnsi="Wingdings" w:hint="default"/>
      </w:rPr>
    </w:lvl>
  </w:abstractNum>
  <w:abstractNum w:abstractNumId="5">
    <w:nsid w:val="25BC6499"/>
    <w:multiLevelType w:val="multilevel"/>
    <w:tmpl w:val="81A288E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B941126"/>
    <w:multiLevelType w:val="hybridMultilevel"/>
    <w:tmpl w:val="4774B770"/>
    <w:lvl w:ilvl="0">
      <w:start w:val="1"/>
      <w:numFmt w:val="bullet"/>
      <w:lvlText w:val="o"/>
      <w:lvlJc w:val="left"/>
      <w:pPr>
        <w:tabs>
          <w:tab w:val="num" w:pos="924"/>
        </w:tabs>
        <w:ind w:left="924" w:hanging="360"/>
      </w:pPr>
      <w:rPr>
        <w:rFonts w:ascii="Courier New" w:hAnsi="Courier New" w:hint="default"/>
      </w:rPr>
    </w:lvl>
    <w:lvl w:ilvl="1" w:tentative="1">
      <w:start w:val="1"/>
      <w:numFmt w:val="bullet"/>
      <w:lvlText w:val="o"/>
      <w:lvlJc w:val="left"/>
      <w:pPr>
        <w:tabs>
          <w:tab w:val="num" w:pos="1644"/>
        </w:tabs>
        <w:ind w:left="1644" w:hanging="360"/>
      </w:pPr>
      <w:rPr>
        <w:rFonts w:ascii="Courier New" w:hAnsi="Courier New" w:hint="default"/>
      </w:rPr>
    </w:lvl>
    <w:lvl w:ilvl="2" w:tentative="1">
      <w:start w:val="1"/>
      <w:numFmt w:val="bullet"/>
      <w:lvlText w:val=""/>
      <w:lvlJc w:val="left"/>
      <w:pPr>
        <w:tabs>
          <w:tab w:val="num" w:pos="2364"/>
        </w:tabs>
        <w:ind w:left="2364" w:hanging="360"/>
      </w:pPr>
      <w:rPr>
        <w:rFonts w:ascii="Wingdings" w:hAnsi="Wingdings" w:hint="default"/>
      </w:rPr>
    </w:lvl>
    <w:lvl w:ilvl="3" w:tentative="1">
      <w:start w:val="1"/>
      <w:numFmt w:val="bullet"/>
      <w:lvlText w:val=""/>
      <w:lvlJc w:val="left"/>
      <w:pPr>
        <w:tabs>
          <w:tab w:val="num" w:pos="3084"/>
        </w:tabs>
        <w:ind w:left="3084" w:hanging="360"/>
      </w:pPr>
      <w:rPr>
        <w:rFonts w:ascii="Symbol" w:hAnsi="Symbol" w:hint="default"/>
      </w:rPr>
    </w:lvl>
    <w:lvl w:ilvl="4" w:tentative="1">
      <w:start w:val="1"/>
      <w:numFmt w:val="bullet"/>
      <w:lvlText w:val="o"/>
      <w:lvlJc w:val="left"/>
      <w:pPr>
        <w:tabs>
          <w:tab w:val="num" w:pos="3804"/>
        </w:tabs>
        <w:ind w:left="3804" w:hanging="360"/>
      </w:pPr>
      <w:rPr>
        <w:rFonts w:ascii="Courier New" w:hAnsi="Courier New" w:hint="default"/>
      </w:rPr>
    </w:lvl>
    <w:lvl w:ilvl="5" w:tentative="1">
      <w:start w:val="1"/>
      <w:numFmt w:val="bullet"/>
      <w:lvlText w:val=""/>
      <w:lvlJc w:val="left"/>
      <w:pPr>
        <w:tabs>
          <w:tab w:val="num" w:pos="4524"/>
        </w:tabs>
        <w:ind w:left="4524" w:hanging="360"/>
      </w:pPr>
      <w:rPr>
        <w:rFonts w:ascii="Wingdings" w:hAnsi="Wingdings" w:hint="default"/>
      </w:rPr>
    </w:lvl>
    <w:lvl w:ilvl="6" w:tentative="1">
      <w:start w:val="1"/>
      <w:numFmt w:val="bullet"/>
      <w:lvlText w:val=""/>
      <w:lvlJc w:val="left"/>
      <w:pPr>
        <w:tabs>
          <w:tab w:val="num" w:pos="5244"/>
        </w:tabs>
        <w:ind w:left="5244" w:hanging="360"/>
      </w:pPr>
      <w:rPr>
        <w:rFonts w:ascii="Symbol" w:hAnsi="Symbol" w:hint="default"/>
      </w:rPr>
    </w:lvl>
    <w:lvl w:ilvl="7" w:tentative="1">
      <w:start w:val="1"/>
      <w:numFmt w:val="bullet"/>
      <w:lvlText w:val="o"/>
      <w:lvlJc w:val="left"/>
      <w:pPr>
        <w:tabs>
          <w:tab w:val="num" w:pos="5964"/>
        </w:tabs>
        <w:ind w:left="5964" w:hanging="360"/>
      </w:pPr>
      <w:rPr>
        <w:rFonts w:ascii="Courier New" w:hAnsi="Courier New" w:hint="default"/>
      </w:rPr>
    </w:lvl>
    <w:lvl w:ilvl="8" w:tentative="1">
      <w:start w:val="1"/>
      <w:numFmt w:val="bullet"/>
      <w:lvlText w:val=""/>
      <w:lvlJc w:val="left"/>
      <w:pPr>
        <w:tabs>
          <w:tab w:val="num" w:pos="6684"/>
        </w:tabs>
        <w:ind w:left="6684" w:hanging="360"/>
      </w:pPr>
      <w:rPr>
        <w:rFonts w:ascii="Wingdings" w:hAnsi="Wingdings" w:hint="default"/>
      </w:rPr>
    </w:lvl>
  </w:abstractNum>
  <w:abstractNum w:abstractNumId="7">
    <w:nsid w:val="2F5F0885"/>
    <w:multiLevelType w:val="hybridMultilevel"/>
    <w:tmpl w:val="14D80E76"/>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F9E58D9"/>
    <w:multiLevelType w:val="singleLevel"/>
    <w:tmpl w:val="040E0005"/>
    <w:lvl w:ilvl="0">
      <w:start w:val="1"/>
      <w:numFmt w:val="bullet"/>
      <w:lvlText w:val=""/>
      <w:lvlJc w:val="left"/>
      <w:pPr>
        <w:tabs>
          <w:tab w:val="num" w:pos="360"/>
        </w:tabs>
        <w:ind w:left="360" w:hanging="360"/>
      </w:pPr>
      <w:rPr>
        <w:rFonts w:ascii="Wingdings" w:hAnsi="Wingdings" w:hint="default"/>
      </w:rPr>
    </w:lvl>
  </w:abstractNum>
  <w:abstractNum w:abstractNumId="9">
    <w:nsid w:val="46317C78"/>
    <w:multiLevelType w:val="hybridMultilevel"/>
    <w:tmpl w:val="81A288E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E31743A"/>
    <w:multiLevelType w:val="hybridMultilevel"/>
    <w:tmpl w:val="5734B796"/>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518C4077"/>
    <w:multiLevelType w:val="hybridMultilevel"/>
    <w:tmpl w:val="B5CA7CA6"/>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7F648F9"/>
    <w:multiLevelType w:val="hybridMultilevel"/>
    <w:tmpl w:val="6FA8EC70"/>
    <w:lvl w:ilvl="0">
      <w:start w:val="1"/>
      <w:numFmt w:val="bullet"/>
      <w:lvlText w:val=""/>
      <w:lvlJc w:val="left"/>
      <w:pPr>
        <w:tabs>
          <w:tab w:val="num" w:pos="924"/>
        </w:tabs>
        <w:ind w:left="924" w:hanging="360"/>
      </w:pPr>
      <w:rPr>
        <w:rFonts w:ascii="Symbol" w:hAnsi="Symbol" w:hint="default"/>
      </w:rPr>
    </w:lvl>
    <w:lvl w:ilvl="1" w:tentative="1">
      <w:start w:val="1"/>
      <w:numFmt w:val="bullet"/>
      <w:lvlText w:val="o"/>
      <w:lvlJc w:val="left"/>
      <w:pPr>
        <w:tabs>
          <w:tab w:val="num" w:pos="1644"/>
        </w:tabs>
        <w:ind w:left="1644" w:hanging="360"/>
      </w:pPr>
      <w:rPr>
        <w:rFonts w:ascii="Courier New" w:hAnsi="Courier New" w:hint="default"/>
      </w:rPr>
    </w:lvl>
    <w:lvl w:ilvl="2" w:tentative="1">
      <w:start w:val="1"/>
      <w:numFmt w:val="bullet"/>
      <w:lvlText w:val=""/>
      <w:lvlJc w:val="left"/>
      <w:pPr>
        <w:tabs>
          <w:tab w:val="num" w:pos="2364"/>
        </w:tabs>
        <w:ind w:left="2364" w:hanging="360"/>
      </w:pPr>
      <w:rPr>
        <w:rFonts w:ascii="Wingdings" w:hAnsi="Wingdings" w:hint="default"/>
      </w:rPr>
    </w:lvl>
    <w:lvl w:ilvl="3" w:tentative="1">
      <w:start w:val="1"/>
      <w:numFmt w:val="bullet"/>
      <w:lvlText w:val=""/>
      <w:lvlJc w:val="left"/>
      <w:pPr>
        <w:tabs>
          <w:tab w:val="num" w:pos="3084"/>
        </w:tabs>
        <w:ind w:left="3084" w:hanging="360"/>
      </w:pPr>
      <w:rPr>
        <w:rFonts w:ascii="Symbol" w:hAnsi="Symbol" w:hint="default"/>
      </w:rPr>
    </w:lvl>
    <w:lvl w:ilvl="4" w:tentative="1">
      <w:start w:val="1"/>
      <w:numFmt w:val="bullet"/>
      <w:lvlText w:val="o"/>
      <w:lvlJc w:val="left"/>
      <w:pPr>
        <w:tabs>
          <w:tab w:val="num" w:pos="3804"/>
        </w:tabs>
        <w:ind w:left="3804" w:hanging="360"/>
      </w:pPr>
      <w:rPr>
        <w:rFonts w:ascii="Courier New" w:hAnsi="Courier New" w:hint="default"/>
      </w:rPr>
    </w:lvl>
    <w:lvl w:ilvl="5" w:tentative="1">
      <w:start w:val="1"/>
      <w:numFmt w:val="bullet"/>
      <w:lvlText w:val=""/>
      <w:lvlJc w:val="left"/>
      <w:pPr>
        <w:tabs>
          <w:tab w:val="num" w:pos="4524"/>
        </w:tabs>
        <w:ind w:left="4524" w:hanging="360"/>
      </w:pPr>
      <w:rPr>
        <w:rFonts w:ascii="Wingdings" w:hAnsi="Wingdings" w:hint="default"/>
      </w:rPr>
    </w:lvl>
    <w:lvl w:ilvl="6" w:tentative="1">
      <w:start w:val="1"/>
      <w:numFmt w:val="bullet"/>
      <w:lvlText w:val=""/>
      <w:lvlJc w:val="left"/>
      <w:pPr>
        <w:tabs>
          <w:tab w:val="num" w:pos="5244"/>
        </w:tabs>
        <w:ind w:left="5244" w:hanging="360"/>
      </w:pPr>
      <w:rPr>
        <w:rFonts w:ascii="Symbol" w:hAnsi="Symbol" w:hint="default"/>
      </w:rPr>
    </w:lvl>
    <w:lvl w:ilvl="7" w:tentative="1">
      <w:start w:val="1"/>
      <w:numFmt w:val="bullet"/>
      <w:lvlText w:val="o"/>
      <w:lvlJc w:val="left"/>
      <w:pPr>
        <w:tabs>
          <w:tab w:val="num" w:pos="5964"/>
        </w:tabs>
        <w:ind w:left="5964" w:hanging="360"/>
      </w:pPr>
      <w:rPr>
        <w:rFonts w:ascii="Courier New" w:hAnsi="Courier New" w:hint="default"/>
      </w:rPr>
    </w:lvl>
    <w:lvl w:ilvl="8" w:tentative="1">
      <w:start w:val="1"/>
      <w:numFmt w:val="bullet"/>
      <w:lvlText w:val=""/>
      <w:lvlJc w:val="left"/>
      <w:pPr>
        <w:tabs>
          <w:tab w:val="num" w:pos="6684"/>
        </w:tabs>
        <w:ind w:left="6684" w:hanging="360"/>
      </w:pPr>
      <w:rPr>
        <w:rFonts w:ascii="Wingdings" w:hAnsi="Wingdings" w:hint="default"/>
      </w:rPr>
    </w:lvl>
  </w:abstractNum>
  <w:abstractNum w:abstractNumId="13">
    <w:nsid w:val="581903BA"/>
    <w:multiLevelType w:val="multilevel"/>
    <w:tmpl w:val="F4BED4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CF448BD"/>
    <w:multiLevelType w:val="hybridMultilevel"/>
    <w:tmpl w:val="647A1B9A"/>
    <w:lvl w:ilvl="0">
      <w:start w:val="11"/>
      <w:numFmt w:val="bullet"/>
      <w:lvlText w:val="–"/>
      <w:lvlJc w:val="left"/>
      <w:pPr>
        <w:tabs>
          <w:tab w:val="num" w:pos="2061"/>
        </w:tabs>
        <w:ind w:left="2061" w:hanging="360"/>
      </w:pPr>
      <w:rPr>
        <w:rFonts w:ascii="Times New Roman" w:eastAsia="Times New Roman" w:hAnsi="Times New Roman" w:cs="Times New Roman" w:hint="default"/>
      </w:rPr>
    </w:lvl>
    <w:lvl w:ilvl="1" w:tentative="1">
      <w:start w:val="1"/>
      <w:numFmt w:val="bullet"/>
      <w:lvlText w:val="o"/>
      <w:lvlJc w:val="left"/>
      <w:pPr>
        <w:tabs>
          <w:tab w:val="num" w:pos="2781"/>
        </w:tabs>
        <w:ind w:left="2781" w:hanging="360"/>
      </w:pPr>
      <w:rPr>
        <w:rFonts w:ascii="Courier New" w:hAnsi="Courier New" w:hint="default"/>
      </w:rPr>
    </w:lvl>
    <w:lvl w:ilvl="2" w:tentative="1">
      <w:start w:val="1"/>
      <w:numFmt w:val="bullet"/>
      <w:lvlText w:val=""/>
      <w:lvlJc w:val="left"/>
      <w:pPr>
        <w:tabs>
          <w:tab w:val="num" w:pos="3501"/>
        </w:tabs>
        <w:ind w:left="3501" w:hanging="360"/>
      </w:pPr>
      <w:rPr>
        <w:rFonts w:ascii="Wingdings" w:hAnsi="Wingdings" w:hint="default"/>
      </w:rPr>
    </w:lvl>
    <w:lvl w:ilvl="3" w:tentative="1">
      <w:start w:val="1"/>
      <w:numFmt w:val="bullet"/>
      <w:lvlText w:val=""/>
      <w:lvlJc w:val="left"/>
      <w:pPr>
        <w:tabs>
          <w:tab w:val="num" w:pos="4221"/>
        </w:tabs>
        <w:ind w:left="4221" w:hanging="360"/>
      </w:pPr>
      <w:rPr>
        <w:rFonts w:ascii="Symbol" w:hAnsi="Symbol" w:hint="default"/>
      </w:rPr>
    </w:lvl>
    <w:lvl w:ilvl="4" w:tentative="1">
      <w:start w:val="1"/>
      <w:numFmt w:val="bullet"/>
      <w:lvlText w:val="o"/>
      <w:lvlJc w:val="left"/>
      <w:pPr>
        <w:tabs>
          <w:tab w:val="num" w:pos="4941"/>
        </w:tabs>
        <w:ind w:left="4941" w:hanging="360"/>
      </w:pPr>
      <w:rPr>
        <w:rFonts w:ascii="Courier New" w:hAnsi="Courier New" w:hint="default"/>
      </w:rPr>
    </w:lvl>
    <w:lvl w:ilvl="5" w:tentative="1">
      <w:start w:val="1"/>
      <w:numFmt w:val="bullet"/>
      <w:lvlText w:val=""/>
      <w:lvlJc w:val="left"/>
      <w:pPr>
        <w:tabs>
          <w:tab w:val="num" w:pos="5661"/>
        </w:tabs>
        <w:ind w:left="5661" w:hanging="360"/>
      </w:pPr>
      <w:rPr>
        <w:rFonts w:ascii="Wingdings" w:hAnsi="Wingdings" w:hint="default"/>
      </w:rPr>
    </w:lvl>
    <w:lvl w:ilvl="6" w:tentative="1">
      <w:start w:val="1"/>
      <w:numFmt w:val="bullet"/>
      <w:lvlText w:val=""/>
      <w:lvlJc w:val="left"/>
      <w:pPr>
        <w:tabs>
          <w:tab w:val="num" w:pos="6381"/>
        </w:tabs>
        <w:ind w:left="6381" w:hanging="360"/>
      </w:pPr>
      <w:rPr>
        <w:rFonts w:ascii="Symbol" w:hAnsi="Symbol" w:hint="default"/>
      </w:rPr>
    </w:lvl>
    <w:lvl w:ilvl="7" w:tentative="1">
      <w:start w:val="1"/>
      <w:numFmt w:val="bullet"/>
      <w:lvlText w:val="o"/>
      <w:lvlJc w:val="left"/>
      <w:pPr>
        <w:tabs>
          <w:tab w:val="num" w:pos="7101"/>
        </w:tabs>
        <w:ind w:left="7101" w:hanging="360"/>
      </w:pPr>
      <w:rPr>
        <w:rFonts w:ascii="Courier New" w:hAnsi="Courier New" w:hint="default"/>
      </w:rPr>
    </w:lvl>
    <w:lvl w:ilvl="8" w:tentative="1">
      <w:start w:val="1"/>
      <w:numFmt w:val="bullet"/>
      <w:lvlText w:val=""/>
      <w:lvlJc w:val="left"/>
      <w:pPr>
        <w:tabs>
          <w:tab w:val="num" w:pos="7821"/>
        </w:tabs>
        <w:ind w:left="7821" w:hanging="360"/>
      </w:pPr>
      <w:rPr>
        <w:rFonts w:ascii="Wingdings" w:hAnsi="Wingdings" w:hint="default"/>
      </w:rPr>
    </w:lvl>
  </w:abstractNum>
  <w:abstractNum w:abstractNumId="15">
    <w:nsid w:val="60AC6EA8"/>
    <w:multiLevelType w:val="hybridMultilevel"/>
    <w:tmpl w:val="6460544C"/>
    <w:lvl w:ilvl="0" w:tplc="040E0001">
      <w:start w:val="1"/>
      <w:numFmt w:val="bullet"/>
      <w:lvlText w:val=""/>
      <w:lvlJc w:val="left"/>
      <w:pPr>
        <w:tabs>
          <w:tab w:val="num" w:pos="2345"/>
        </w:tabs>
        <w:ind w:left="2345" w:hanging="360"/>
      </w:pPr>
      <w:rPr>
        <w:rFonts w:ascii="Symbol" w:hAnsi="Symbol" w:hint="default"/>
      </w:rPr>
    </w:lvl>
    <w:lvl w:ilvl="1" w:tplc="040E0003" w:tentative="1">
      <w:start w:val="1"/>
      <w:numFmt w:val="bullet"/>
      <w:lvlText w:val="o"/>
      <w:lvlJc w:val="left"/>
      <w:pPr>
        <w:ind w:left="3065" w:hanging="360"/>
      </w:pPr>
      <w:rPr>
        <w:rFonts w:ascii="Courier New" w:hAnsi="Courier New" w:cs="Courier New" w:hint="default"/>
      </w:rPr>
    </w:lvl>
    <w:lvl w:ilvl="2" w:tplc="040E0005" w:tentative="1">
      <w:start w:val="1"/>
      <w:numFmt w:val="bullet"/>
      <w:lvlText w:val=""/>
      <w:lvlJc w:val="left"/>
      <w:pPr>
        <w:ind w:left="3785" w:hanging="360"/>
      </w:pPr>
      <w:rPr>
        <w:rFonts w:ascii="Wingdings" w:hAnsi="Wingdings" w:hint="default"/>
      </w:rPr>
    </w:lvl>
    <w:lvl w:ilvl="3" w:tplc="040E0001" w:tentative="1">
      <w:start w:val="1"/>
      <w:numFmt w:val="bullet"/>
      <w:lvlText w:val=""/>
      <w:lvlJc w:val="left"/>
      <w:pPr>
        <w:ind w:left="4505" w:hanging="360"/>
      </w:pPr>
      <w:rPr>
        <w:rFonts w:ascii="Symbol" w:hAnsi="Symbol" w:hint="default"/>
      </w:rPr>
    </w:lvl>
    <w:lvl w:ilvl="4" w:tplc="040E0003" w:tentative="1">
      <w:start w:val="1"/>
      <w:numFmt w:val="bullet"/>
      <w:lvlText w:val="o"/>
      <w:lvlJc w:val="left"/>
      <w:pPr>
        <w:ind w:left="5225" w:hanging="360"/>
      </w:pPr>
      <w:rPr>
        <w:rFonts w:ascii="Courier New" w:hAnsi="Courier New" w:cs="Courier New" w:hint="default"/>
      </w:rPr>
    </w:lvl>
    <w:lvl w:ilvl="5" w:tplc="040E0005" w:tentative="1">
      <w:start w:val="1"/>
      <w:numFmt w:val="bullet"/>
      <w:lvlText w:val=""/>
      <w:lvlJc w:val="left"/>
      <w:pPr>
        <w:ind w:left="5945" w:hanging="360"/>
      </w:pPr>
      <w:rPr>
        <w:rFonts w:ascii="Wingdings" w:hAnsi="Wingdings" w:hint="default"/>
      </w:rPr>
    </w:lvl>
    <w:lvl w:ilvl="6" w:tplc="040E0001" w:tentative="1">
      <w:start w:val="1"/>
      <w:numFmt w:val="bullet"/>
      <w:lvlText w:val=""/>
      <w:lvlJc w:val="left"/>
      <w:pPr>
        <w:ind w:left="6665" w:hanging="360"/>
      </w:pPr>
      <w:rPr>
        <w:rFonts w:ascii="Symbol" w:hAnsi="Symbol" w:hint="default"/>
      </w:rPr>
    </w:lvl>
    <w:lvl w:ilvl="7" w:tplc="040E0003" w:tentative="1">
      <w:start w:val="1"/>
      <w:numFmt w:val="bullet"/>
      <w:lvlText w:val="o"/>
      <w:lvlJc w:val="left"/>
      <w:pPr>
        <w:ind w:left="7385" w:hanging="360"/>
      </w:pPr>
      <w:rPr>
        <w:rFonts w:ascii="Courier New" w:hAnsi="Courier New" w:cs="Courier New" w:hint="default"/>
      </w:rPr>
    </w:lvl>
    <w:lvl w:ilvl="8" w:tplc="040E0005" w:tentative="1">
      <w:start w:val="1"/>
      <w:numFmt w:val="bullet"/>
      <w:lvlText w:val=""/>
      <w:lvlJc w:val="left"/>
      <w:pPr>
        <w:ind w:left="8105" w:hanging="360"/>
      </w:pPr>
      <w:rPr>
        <w:rFonts w:ascii="Wingdings" w:hAnsi="Wingdings" w:hint="default"/>
      </w:rPr>
    </w:lvl>
  </w:abstractNum>
  <w:abstractNum w:abstractNumId="16">
    <w:nsid w:val="64352045"/>
    <w:multiLevelType w:val="hybridMultilevel"/>
    <w:tmpl w:val="4774B770"/>
    <w:lvl w:ilvl="0">
      <w:start w:val="1"/>
      <w:numFmt w:val="bullet"/>
      <w:lvlText w:val=""/>
      <w:lvlJc w:val="left"/>
      <w:pPr>
        <w:tabs>
          <w:tab w:val="num" w:pos="924"/>
        </w:tabs>
        <w:ind w:left="924" w:hanging="360"/>
      </w:pPr>
      <w:rPr>
        <w:rFonts w:ascii="Symbol" w:hAnsi="Symbol" w:hint="default"/>
      </w:rPr>
    </w:lvl>
    <w:lvl w:ilvl="1" w:tentative="1">
      <w:start w:val="1"/>
      <w:numFmt w:val="bullet"/>
      <w:lvlText w:val="o"/>
      <w:lvlJc w:val="left"/>
      <w:pPr>
        <w:tabs>
          <w:tab w:val="num" w:pos="1644"/>
        </w:tabs>
        <w:ind w:left="1644" w:hanging="360"/>
      </w:pPr>
      <w:rPr>
        <w:rFonts w:ascii="Courier New" w:hAnsi="Courier New" w:hint="default"/>
      </w:rPr>
    </w:lvl>
    <w:lvl w:ilvl="2" w:tentative="1">
      <w:start w:val="1"/>
      <w:numFmt w:val="bullet"/>
      <w:lvlText w:val=""/>
      <w:lvlJc w:val="left"/>
      <w:pPr>
        <w:tabs>
          <w:tab w:val="num" w:pos="2364"/>
        </w:tabs>
        <w:ind w:left="2364" w:hanging="360"/>
      </w:pPr>
      <w:rPr>
        <w:rFonts w:ascii="Wingdings" w:hAnsi="Wingdings" w:hint="default"/>
      </w:rPr>
    </w:lvl>
    <w:lvl w:ilvl="3" w:tentative="1">
      <w:start w:val="1"/>
      <w:numFmt w:val="bullet"/>
      <w:lvlText w:val=""/>
      <w:lvlJc w:val="left"/>
      <w:pPr>
        <w:tabs>
          <w:tab w:val="num" w:pos="3084"/>
        </w:tabs>
        <w:ind w:left="3084" w:hanging="360"/>
      </w:pPr>
      <w:rPr>
        <w:rFonts w:ascii="Symbol" w:hAnsi="Symbol" w:hint="default"/>
      </w:rPr>
    </w:lvl>
    <w:lvl w:ilvl="4" w:tentative="1">
      <w:start w:val="1"/>
      <w:numFmt w:val="bullet"/>
      <w:lvlText w:val="o"/>
      <w:lvlJc w:val="left"/>
      <w:pPr>
        <w:tabs>
          <w:tab w:val="num" w:pos="3804"/>
        </w:tabs>
        <w:ind w:left="3804" w:hanging="360"/>
      </w:pPr>
      <w:rPr>
        <w:rFonts w:ascii="Courier New" w:hAnsi="Courier New" w:hint="default"/>
      </w:rPr>
    </w:lvl>
    <w:lvl w:ilvl="5" w:tentative="1">
      <w:start w:val="1"/>
      <w:numFmt w:val="bullet"/>
      <w:lvlText w:val=""/>
      <w:lvlJc w:val="left"/>
      <w:pPr>
        <w:tabs>
          <w:tab w:val="num" w:pos="4524"/>
        </w:tabs>
        <w:ind w:left="4524" w:hanging="360"/>
      </w:pPr>
      <w:rPr>
        <w:rFonts w:ascii="Wingdings" w:hAnsi="Wingdings" w:hint="default"/>
      </w:rPr>
    </w:lvl>
    <w:lvl w:ilvl="6" w:tentative="1">
      <w:start w:val="1"/>
      <w:numFmt w:val="bullet"/>
      <w:lvlText w:val=""/>
      <w:lvlJc w:val="left"/>
      <w:pPr>
        <w:tabs>
          <w:tab w:val="num" w:pos="5244"/>
        </w:tabs>
        <w:ind w:left="5244" w:hanging="360"/>
      </w:pPr>
      <w:rPr>
        <w:rFonts w:ascii="Symbol" w:hAnsi="Symbol" w:hint="default"/>
      </w:rPr>
    </w:lvl>
    <w:lvl w:ilvl="7" w:tentative="1">
      <w:start w:val="1"/>
      <w:numFmt w:val="bullet"/>
      <w:lvlText w:val="o"/>
      <w:lvlJc w:val="left"/>
      <w:pPr>
        <w:tabs>
          <w:tab w:val="num" w:pos="5964"/>
        </w:tabs>
        <w:ind w:left="5964" w:hanging="360"/>
      </w:pPr>
      <w:rPr>
        <w:rFonts w:ascii="Courier New" w:hAnsi="Courier New" w:hint="default"/>
      </w:rPr>
    </w:lvl>
    <w:lvl w:ilvl="8" w:tentative="1">
      <w:start w:val="1"/>
      <w:numFmt w:val="bullet"/>
      <w:lvlText w:val=""/>
      <w:lvlJc w:val="left"/>
      <w:pPr>
        <w:tabs>
          <w:tab w:val="num" w:pos="6684"/>
        </w:tabs>
        <w:ind w:left="6684" w:hanging="360"/>
      </w:pPr>
      <w:rPr>
        <w:rFonts w:ascii="Wingdings" w:hAnsi="Wingdings" w:hint="default"/>
      </w:rPr>
    </w:lvl>
  </w:abstractNum>
  <w:abstractNum w:abstractNumId="17">
    <w:nsid w:val="64542ABE"/>
    <w:multiLevelType w:val="hybridMultilevel"/>
    <w:tmpl w:val="2E502D68"/>
    <w:lvl w:ilvl="0">
      <w:start w:val="1"/>
      <w:numFmt w:val="bullet"/>
      <w:lvlText w:val=""/>
      <w:lvlJc w:val="left"/>
      <w:pPr>
        <w:tabs>
          <w:tab w:val="num" w:pos="1637"/>
        </w:tabs>
        <w:ind w:left="1637" w:hanging="360"/>
      </w:pPr>
      <w:rPr>
        <w:rFonts w:ascii="Symbol" w:hAnsi="Symbol" w:hint="default"/>
      </w:rPr>
    </w:lvl>
    <w:lvl w:ilvl="1">
      <w:start w:val="13"/>
      <w:numFmt w:val="bullet"/>
      <w:lvlText w:val="–"/>
      <w:lvlJc w:val="left"/>
      <w:pPr>
        <w:tabs>
          <w:tab w:val="num" w:pos="2357"/>
        </w:tabs>
        <w:ind w:left="2357" w:hanging="360"/>
      </w:pPr>
      <w:rPr>
        <w:rFonts w:ascii="Tahoma" w:eastAsia="Times New Roman" w:hAnsi="Tahoma" w:cs="Tahoma" w:hint="default"/>
      </w:rPr>
    </w:lvl>
    <w:lvl w:ilvl="2" w:tentative="1">
      <w:start w:val="1"/>
      <w:numFmt w:val="bullet"/>
      <w:lvlText w:val=""/>
      <w:lvlJc w:val="left"/>
      <w:pPr>
        <w:tabs>
          <w:tab w:val="num" w:pos="3077"/>
        </w:tabs>
        <w:ind w:left="3077" w:hanging="360"/>
      </w:pPr>
      <w:rPr>
        <w:rFonts w:ascii="Wingdings" w:hAnsi="Wingdings" w:hint="default"/>
      </w:rPr>
    </w:lvl>
    <w:lvl w:ilvl="3" w:tentative="1">
      <w:start w:val="1"/>
      <w:numFmt w:val="bullet"/>
      <w:lvlText w:val=""/>
      <w:lvlJc w:val="left"/>
      <w:pPr>
        <w:tabs>
          <w:tab w:val="num" w:pos="3797"/>
        </w:tabs>
        <w:ind w:left="3797" w:hanging="360"/>
      </w:pPr>
      <w:rPr>
        <w:rFonts w:ascii="Symbol" w:hAnsi="Symbol" w:hint="default"/>
      </w:rPr>
    </w:lvl>
    <w:lvl w:ilvl="4" w:tentative="1">
      <w:start w:val="1"/>
      <w:numFmt w:val="bullet"/>
      <w:lvlText w:val="o"/>
      <w:lvlJc w:val="left"/>
      <w:pPr>
        <w:tabs>
          <w:tab w:val="num" w:pos="4517"/>
        </w:tabs>
        <w:ind w:left="4517" w:hanging="360"/>
      </w:pPr>
      <w:rPr>
        <w:rFonts w:ascii="Courier New" w:hAnsi="Courier New" w:cs="Courier New" w:hint="default"/>
      </w:rPr>
    </w:lvl>
    <w:lvl w:ilvl="5" w:tentative="1">
      <w:start w:val="1"/>
      <w:numFmt w:val="bullet"/>
      <w:lvlText w:val=""/>
      <w:lvlJc w:val="left"/>
      <w:pPr>
        <w:tabs>
          <w:tab w:val="num" w:pos="5237"/>
        </w:tabs>
        <w:ind w:left="5237" w:hanging="360"/>
      </w:pPr>
      <w:rPr>
        <w:rFonts w:ascii="Wingdings" w:hAnsi="Wingdings" w:hint="default"/>
      </w:rPr>
    </w:lvl>
    <w:lvl w:ilvl="6" w:tentative="1">
      <w:start w:val="1"/>
      <w:numFmt w:val="bullet"/>
      <w:lvlText w:val=""/>
      <w:lvlJc w:val="left"/>
      <w:pPr>
        <w:tabs>
          <w:tab w:val="num" w:pos="5957"/>
        </w:tabs>
        <w:ind w:left="5957" w:hanging="360"/>
      </w:pPr>
      <w:rPr>
        <w:rFonts w:ascii="Symbol" w:hAnsi="Symbol" w:hint="default"/>
      </w:rPr>
    </w:lvl>
    <w:lvl w:ilvl="7" w:tentative="1">
      <w:start w:val="1"/>
      <w:numFmt w:val="bullet"/>
      <w:lvlText w:val="o"/>
      <w:lvlJc w:val="left"/>
      <w:pPr>
        <w:tabs>
          <w:tab w:val="num" w:pos="6677"/>
        </w:tabs>
        <w:ind w:left="6677" w:hanging="360"/>
      </w:pPr>
      <w:rPr>
        <w:rFonts w:ascii="Courier New" w:hAnsi="Courier New" w:cs="Courier New" w:hint="default"/>
      </w:rPr>
    </w:lvl>
    <w:lvl w:ilvl="8" w:tentative="1">
      <w:start w:val="1"/>
      <w:numFmt w:val="bullet"/>
      <w:lvlText w:val=""/>
      <w:lvlJc w:val="left"/>
      <w:pPr>
        <w:tabs>
          <w:tab w:val="num" w:pos="7397"/>
        </w:tabs>
        <w:ind w:left="7397" w:hanging="360"/>
      </w:pPr>
      <w:rPr>
        <w:rFonts w:ascii="Wingdings" w:hAnsi="Wingdings" w:hint="default"/>
      </w:rPr>
    </w:lvl>
  </w:abstractNum>
  <w:num w:numId="1">
    <w:abstractNumId w:val="12"/>
  </w:num>
  <w:num w:numId="2">
    <w:abstractNumId w:val="8"/>
  </w:num>
  <w:num w:numId="3">
    <w:abstractNumId w:val="6"/>
  </w:num>
  <w:num w:numId="4">
    <w:abstractNumId w:val="16"/>
  </w:num>
  <w:num w:numId="5">
    <w:abstractNumId w:val="14"/>
  </w:num>
  <w:num w:numId="6">
    <w:abstractNumId w:val="17"/>
  </w:num>
  <w:num w:numId="7">
    <w:abstractNumId w:val="13"/>
  </w:num>
  <w:num w:numId="8">
    <w:abstractNumId w:val="1"/>
  </w:num>
  <w:num w:numId="9">
    <w:abstractNumId w:val="9"/>
  </w:num>
  <w:num w:numId="10">
    <w:abstractNumId w:val="5"/>
  </w:num>
  <w:num w:numId="11">
    <w:abstractNumId w:val="0"/>
  </w:num>
  <w:num w:numId="12">
    <w:abstractNumId w:val="11"/>
  </w:num>
  <w:num w:numId="13">
    <w:abstractNumId w:val="7"/>
  </w:num>
  <w:num w:numId="14">
    <w:abstractNumId w:val="10"/>
  </w:num>
  <w:num w:numId="15">
    <w:abstractNumId w:val="2"/>
  </w:num>
  <w:num w:numId="16">
    <w:abstractNumId w:val="15"/>
  </w:num>
  <w:num w:numId="17">
    <w:abstractNumId w:val="4"/>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embedSystemFonts/>
  <w:stylePaneFormatFilter w:val="3F01"/>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rsids>
    <w:rsidRoot w:val="00FF0F8D"/>
    <w:rsid w:val="00004132"/>
    <w:rsid w:val="00004772"/>
    <w:rsid w:val="00004950"/>
    <w:rsid w:val="00022D97"/>
    <w:rsid w:val="00024C40"/>
    <w:rsid w:val="00024CF3"/>
    <w:rsid w:val="0003680E"/>
    <w:rsid w:val="0003755E"/>
    <w:rsid w:val="00042BFD"/>
    <w:rsid w:val="000444A6"/>
    <w:rsid w:val="00047591"/>
    <w:rsid w:val="00047918"/>
    <w:rsid w:val="00050D4F"/>
    <w:rsid w:val="00051828"/>
    <w:rsid w:val="00061FEB"/>
    <w:rsid w:val="000621C5"/>
    <w:rsid w:val="00062386"/>
    <w:rsid w:val="00064C1A"/>
    <w:rsid w:val="00070228"/>
    <w:rsid w:val="00071F6F"/>
    <w:rsid w:val="00073B48"/>
    <w:rsid w:val="0007436C"/>
    <w:rsid w:val="000744FB"/>
    <w:rsid w:val="00084C19"/>
    <w:rsid w:val="00095927"/>
    <w:rsid w:val="000A2D37"/>
    <w:rsid w:val="000A6F4B"/>
    <w:rsid w:val="000A7099"/>
    <w:rsid w:val="000A7AA6"/>
    <w:rsid w:val="000B218C"/>
    <w:rsid w:val="000B3F36"/>
    <w:rsid w:val="000D0377"/>
    <w:rsid w:val="000D67C2"/>
    <w:rsid w:val="000E00EF"/>
    <w:rsid w:val="000E5C86"/>
    <w:rsid w:val="00102F78"/>
    <w:rsid w:val="00103012"/>
    <w:rsid w:val="0010663D"/>
    <w:rsid w:val="0011368B"/>
    <w:rsid w:val="00115A7E"/>
    <w:rsid w:val="0012012E"/>
    <w:rsid w:val="0012582E"/>
    <w:rsid w:val="001359A6"/>
    <w:rsid w:val="00153491"/>
    <w:rsid w:val="0015523D"/>
    <w:rsid w:val="001667E5"/>
    <w:rsid w:val="00171353"/>
    <w:rsid w:val="0017401C"/>
    <w:rsid w:val="001749D1"/>
    <w:rsid w:val="001824D2"/>
    <w:rsid w:val="00193B4E"/>
    <w:rsid w:val="001954C5"/>
    <w:rsid w:val="001A17E1"/>
    <w:rsid w:val="001A620C"/>
    <w:rsid w:val="001B06AF"/>
    <w:rsid w:val="001C782C"/>
    <w:rsid w:val="001D646F"/>
    <w:rsid w:val="001D7B8D"/>
    <w:rsid w:val="001E743D"/>
    <w:rsid w:val="0022086D"/>
    <w:rsid w:val="002267BD"/>
    <w:rsid w:val="0023022A"/>
    <w:rsid w:val="00240351"/>
    <w:rsid w:val="00240F45"/>
    <w:rsid w:val="00241A32"/>
    <w:rsid w:val="0024407D"/>
    <w:rsid w:val="00246A1C"/>
    <w:rsid w:val="00247494"/>
    <w:rsid w:val="00253583"/>
    <w:rsid w:val="00263C7E"/>
    <w:rsid w:val="00277996"/>
    <w:rsid w:val="00292591"/>
    <w:rsid w:val="0029386A"/>
    <w:rsid w:val="002A3C9A"/>
    <w:rsid w:val="002A6AF7"/>
    <w:rsid w:val="002A6CAE"/>
    <w:rsid w:val="002C2BA1"/>
    <w:rsid w:val="002F6DFE"/>
    <w:rsid w:val="00321868"/>
    <w:rsid w:val="00321DCD"/>
    <w:rsid w:val="00327196"/>
    <w:rsid w:val="003279D1"/>
    <w:rsid w:val="00327A95"/>
    <w:rsid w:val="003378BC"/>
    <w:rsid w:val="003450C8"/>
    <w:rsid w:val="003464AE"/>
    <w:rsid w:val="00346DAC"/>
    <w:rsid w:val="003477C4"/>
    <w:rsid w:val="00350DC8"/>
    <w:rsid w:val="003726B5"/>
    <w:rsid w:val="0037371E"/>
    <w:rsid w:val="00387587"/>
    <w:rsid w:val="003922BA"/>
    <w:rsid w:val="00397909"/>
    <w:rsid w:val="003A17E6"/>
    <w:rsid w:val="003A35D9"/>
    <w:rsid w:val="003A3D8C"/>
    <w:rsid w:val="003C2190"/>
    <w:rsid w:val="003C2BA8"/>
    <w:rsid w:val="003C7651"/>
    <w:rsid w:val="003E75B1"/>
    <w:rsid w:val="003F554B"/>
    <w:rsid w:val="003F6738"/>
    <w:rsid w:val="004103AC"/>
    <w:rsid w:val="00411192"/>
    <w:rsid w:val="004123E9"/>
    <w:rsid w:val="0042113D"/>
    <w:rsid w:val="0042656D"/>
    <w:rsid w:val="00430DD5"/>
    <w:rsid w:val="00435CEC"/>
    <w:rsid w:val="00435D98"/>
    <w:rsid w:val="0044320E"/>
    <w:rsid w:val="00443F68"/>
    <w:rsid w:val="00450353"/>
    <w:rsid w:val="00450FDE"/>
    <w:rsid w:val="00455E88"/>
    <w:rsid w:val="00457CF1"/>
    <w:rsid w:val="0047414B"/>
    <w:rsid w:val="00474D3F"/>
    <w:rsid w:val="004769D7"/>
    <w:rsid w:val="00491890"/>
    <w:rsid w:val="00491A13"/>
    <w:rsid w:val="004A3BDA"/>
    <w:rsid w:val="004B427F"/>
    <w:rsid w:val="004C32D6"/>
    <w:rsid w:val="004D0B7B"/>
    <w:rsid w:val="004D5A68"/>
    <w:rsid w:val="004E75A9"/>
    <w:rsid w:val="004F27C0"/>
    <w:rsid w:val="004F3FFF"/>
    <w:rsid w:val="004F4081"/>
    <w:rsid w:val="0050347E"/>
    <w:rsid w:val="00507DC2"/>
    <w:rsid w:val="00510882"/>
    <w:rsid w:val="00516311"/>
    <w:rsid w:val="005175BE"/>
    <w:rsid w:val="00517BE1"/>
    <w:rsid w:val="00517FD1"/>
    <w:rsid w:val="00521629"/>
    <w:rsid w:val="00524CB5"/>
    <w:rsid w:val="00546335"/>
    <w:rsid w:val="00552EF4"/>
    <w:rsid w:val="00555949"/>
    <w:rsid w:val="00557028"/>
    <w:rsid w:val="00557F1E"/>
    <w:rsid w:val="005600DA"/>
    <w:rsid w:val="00571E88"/>
    <w:rsid w:val="0057273A"/>
    <w:rsid w:val="005761CB"/>
    <w:rsid w:val="00576CBF"/>
    <w:rsid w:val="00587742"/>
    <w:rsid w:val="00595F77"/>
    <w:rsid w:val="0059685A"/>
    <w:rsid w:val="005B7E8A"/>
    <w:rsid w:val="005C11E5"/>
    <w:rsid w:val="005C17B6"/>
    <w:rsid w:val="005D0CFC"/>
    <w:rsid w:val="005D0D9C"/>
    <w:rsid w:val="005D3786"/>
    <w:rsid w:val="005D3A23"/>
    <w:rsid w:val="005D4B70"/>
    <w:rsid w:val="005D7EBF"/>
    <w:rsid w:val="005E71DD"/>
    <w:rsid w:val="005F0884"/>
    <w:rsid w:val="005F6617"/>
    <w:rsid w:val="005F6E99"/>
    <w:rsid w:val="0061188E"/>
    <w:rsid w:val="006129B4"/>
    <w:rsid w:val="00615C6D"/>
    <w:rsid w:val="00622A89"/>
    <w:rsid w:val="006245D5"/>
    <w:rsid w:val="0062534E"/>
    <w:rsid w:val="00627083"/>
    <w:rsid w:val="006323C3"/>
    <w:rsid w:val="00632489"/>
    <w:rsid w:val="006325E6"/>
    <w:rsid w:val="00635176"/>
    <w:rsid w:val="006361BF"/>
    <w:rsid w:val="00641B14"/>
    <w:rsid w:val="00645D7A"/>
    <w:rsid w:val="00647362"/>
    <w:rsid w:val="00651D73"/>
    <w:rsid w:val="00653061"/>
    <w:rsid w:val="00654706"/>
    <w:rsid w:val="0065570B"/>
    <w:rsid w:val="006772AB"/>
    <w:rsid w:val="0068117F"/>
    <w:rsid w:val="00681CF3"/>
    <w:rsid w:val="00684C8E"/>
    <w:rsid w:val="006873FF"/>
    <w:rsid w:val="006A2607"/>
    <w:rsid w:val="006A61B2"/>
    <w:rsid w:val="006C04D5"/>
    <w:rsid w:val="006C0A44"/>
    <w:rsid w:val="006C5C01"/>
    <w:rsid w:val="006D0A44"/>
    <w:rsid w:val="006D2EE9"/>
    <w:rsid w:val="006E0248"/>
    <w:rsid w:val="006E721C"/>
    <w:rsid w:val="006F1277"/>
    <w:rsid w:val="006F35DC"/>
    <w:rsid w:val="006F798D"/>
    <w:rsid w:val="00701C4D"/>
    <w:rsid w:val="00705205"/>
    <w:rsid w:val="007065EC"/>
    <w:rsid w:val="0071039B"/>
    <w:rsid w:val="0071204F"/>
    <w:rsid w:val="00714D21"/>
    <w:rsid w:val="007150B7"/>
    <w:rsid w:val="00715FA8"/>
    <w:rsid w:val="00717EC9"/>
    <w:rsid w:val="00722E96"/>
    <w:rsid w:val="00737743"/>
    <w:rsid w:val="00740B1D"/>
    <w:rsid w:val="00754AD1"/>
    <w:rsid w:val="00756392"/>
    <w:rsid w:val="00757A6A"/>
    <w:rsid w:val="00763F1A"/>
    <w:rsid w:val="00772A2F"/>
    <w:rsid w:val="00777EE6"/>
    <w:rsid w:val="00777F16"/>
    <w:rsid w:val="00780158"/>
    <w:rsid w:val="00791DFA"/>
    <w:rsid w:val="007970B9"/>
    <w:rsid w:val="007A1FC3"/>
    <w:rsid w:val="007A330F"/>
    <w:rsid w:val="007A54E2"/>
    <w:rsid w:val="007A61AA"/>
    <w:rsid w:val="007C2C79"/>
    <w:rsid w:val="007C79B0"/>
    <w:rsid w:val="007C7F76"/>
    <w:rsid w:val="007D4663"/>
    <w:rsid w:val="007D4EAF"/>
    <w:rsid w:val="007D5BD6"/>
    <w:rsid w:val="007E47F8"/>
    <w:rsid w:val="007F1D48"/>
    <w:rsid w:val="00800E57"/>
    <w:rsid w:val="008069E3"/>
    <w:rsid w:val="00810CC2"/>
    <w:rsid w:val="008236F6"/>
    <w:rsid w:val="00832440"/>
    <w:rsid w:val="00833445"/>
    <w:rsid w:val="008516C0"/>
    <w:rsid w:val="00860ED2"/>
    <w:rsid w:val="00861211"/>
    <w:rsid w:val="00864D63"/>
    <w:rsid w:val="00865382"/>
    <w:rsid w:val="0086620E"/>
    <w:rsid w:val="00867845"/>
    <w:rsid w:val="00871323"/>
    <w:rsid w:val="00877FCA"/>
    <w:rsid w:val="008822FA"/>
    <w:rsid w:val="0088646A"/>
    <w:rsid w:val="00886643"/>
    <w:rsid w:val="00892E06"/>
    <w:rsid w:val="0089753C"/>
    <w:rsid w:val="008A2299"/>
    <w:rsid w:val="008B1FD6"/>
    <w:rsid w:val="008B3D3A"/>
    <w:rsid w:val="008B6333"/>
    <w:rsid w:val="008B6F21"/>
    <w:rsid w:val="008C00F6"/>
    <w:rsid w:val="008C30D8"/>
    <w:rsid w:val="008C4E57"/>
    <w:rsid w:val="008D17D7"/>
    <w:rsid w:val="008D2C13"/>
    <w:rsid w:val="008D3B17"/>
    <w:rsid w:val="008D7E6F"/>
    <w:rsid w:val="008D7E79"/>
    <w:rsid w:val="008F00D9"/>
    <w:rsid w:val="008F02E5"/>
    <w:rsid w:val="008F0CA7"/>
    <w:rsid w:val="008F3CFA"/>
    <w:rsid w:val="00901644"/>
    <w:rsid w:val="0090393C"/>
    <w:rsid w:val="00907F9D"/>
    <w:rsid w:val="00913B8E"/>
    <w:rsid w:val="00927FBC"/>
    <w:rsid w:val="00931D6C"/>
    <w:rsid w:val="00941DC0"/>
    <w:rsid w:val="009459EF"/>
    <w:rsid w:val="0095165F"/>
    <w:rsid w:val="00956ADB"/>
    <w:rsid w:val="0095729B"/>
    <w:rsid w:val="00961BC4"/>
    <w:rsid w:val="00962E6E"/>
    <w:rsid w:val="0097592D"/>
    <w:rsid w:val="00976CFB"/>
    <w:rsid w:val="0097749E"/>
    <w:rsid w:val="00982152"/>
    <w:rsid w:val="00987A89"/>
    <w:rsid w:val="00991D6E"/>
    <w:rsid w:val="009935CB"/>
    <w:rsid w:val="00996907"/>
    <w:rsid w:val="0099692D"/>
    <w:rsid w:val="009A1AC1"/>
    <w:rsid w:val="009A483A"/>
    <w:rsid w:val="009B1354"/>
    <w:rsid w:val="009B2337"/>
    <w:rsid w:val="009C0F82"/>
    <w:rsid w:val="009E5263"/>
    <w:rsid w:val="009E5F89"/>
    <w:rsid w:val="009E674F"/>
    <w:rsid w:val="009F1CCE"/>
    <w:rsid w:val="009F2E31"/>
    <w:rsid w:val="009F6395"/>
    <w:rsid w:val="00A01282"/>
    <w:rsid w:val="00A07EAB"/>
    <w:rsid w:val="00A10DDF"/>
    <w:rsid w:val="00A10EA2"/>
    <w:rsid w:val="00A24301"/>
    <w:rsid w:val="00A3364F"/>
    <w:rsid w:val="00A33FBC"/>
    <w:rsid w:val="00A373B9"/>
    <w:rsid w:val="00A41BCB"/>
    <w:rsid w:val="00A45F11"/>
    <w:rsid w:val="00A46D81"/>
    <w:rsid w:val="00A5027D"/>
    <w:rsid w:val="00A573AD"/>
    <w:rsid w:val="00A577E7"/>
    <w:rsid w:val="00A57B58"/>
    <w:rsid w:val="00A6031D"/>
    <w:rsid w:val="00A60B0F"/>
    <w:rsid w:val="00A60E72"/>
    <w:rsid w:val="00A73B58"/>
    <w:rsid w:val="00A8276D"/>
    <w:rsid w:val="00A8307B"/>
    <w:rsid w:val="00A83E1E"/>
    <w:rsid w:val="00A8514F"/>
    <w:rsid w:val="00A85261"/>
    <w:rsid w:val="00A85F3B"/>
    <w:rsid w:val="00A86A8B"/>
    <w:rsid w:val="00A87260"/>
    <w:rsid w:val="00A87713"/>
    <w:rsid w:val="00A912AE"/>
    <w:rsid w:val="00A91E53"/>
    <w:rsid w:val="00A976FA"/>
    <w:rsid w:val="00AA457C"/>
    <w:rsid w:val="00AB2DE9"/>
    <w:rsid w:val="00AB3BBB"/>
    <w:rsid w:val="00AD2F91"/>
    <w:rsid w:val="00AD2F93"/>
    <w:rsid w:val="00AD6BC8"/>
    <w:rsid w:val="00AE606D"/>
    <w:rsid w:val="00AE7A5D"/>
    <w:rsid w:val="00AF17BB"/>
    <w:rsid w:val="00AF1CDF"/>
    <w:rsid w:val="00AF3A2A"/>
    <w:rsid w:val="00B03FD7"/>
    <w:rsid w:val="00B15AEA"/>
    <w:rsid w:val="00B21348"/>
    <w:rsid w:val="00B317FD"/>
    <w:rsid w:val="00B41140"/>
    <w:rsid w:val="00B467F0"/>
    <w:rsid w:val="00B501C5"/>
    <w:rsid w:val="00B529E5"/>
    <w:rsid w:val="00B5711E"/>
    <w:rsid w:val="00B61D14"/>
    <w:rsid w:val="00B625C8"/>
    <w:rsid w:val="00B62C7A"/>
    <w:rsid w:val="00B6455D"/>
    <w:rsid w:val="00B65D19"/>
    <w:rsid w:val="00B72AAA"/>
    <w:rsid w:val="00B81283"/>
    <w:rsid w:val="00B8166A"/>
    <w:rsid w:val="00B81D9F"/>
    <w:rsid w:val="00B84B68"/>
    <w:rsid w:val="00BA0AC6"/>
    <w:rsid w:val="00BA4875"/>
    <w:rsid w:val="00BA5B17"/>
    <w:rsid w:val="00BB1A10"/>
    <w:rsid w:val="00BB2F1A"/>
    <w:rsid w:val="00BB5B5A"/>
    <w:rsid w:val="00BB790F"/>
    <w:rsid w:val="00BC0FEB"/>
    <w:rsid w:val="00BC1C08"/>
    <w:rsid w:val="00BC2035"/>
    <w:rsid w:val="00BC3136"/>
    <w:rsid w:val="00BD4330"/>
    <w:rsid w:val="00BD7281"/>
    <w:rsid w:val="00BD7B9B"/>
    <w:rsid w:val="00C1376C"/>
    <w:rsid w:val="00C26447"/>
    <w:rsid w:val="00C35EBC"/>
    <w:rsid w:val="00C40333"/>
    <w:rsid w:val="00C40A85"/>
    <w:rsid w:val="00C47170"/>
    <w:rsid w:val="00C51060"/>
    <w:rsid w:val="00C65483"/>
    <w:rsid w:val="00C7003F"/>
    <w:rsid w:val="00C713BD"/>
    <w:rsid w:val="00C72898"/>
    <w:rsid w:val="00C7407F"/>
    <w:rsid w:val="00C752B6"/>
    <w:rsid w:val="00C82276"/>
    <w:rsid w:val="00C87294"/>
    <w:rsid w:val="00C908EA"/>
    <w:rsid w:val="00C94E05"/>
    <w:rsid w:val="00C97D6E"/>
    <w:rsid w:val="00CB2A38"/>
    <w:rsid w:val="00CC7C95"/>
    <w:rsid w:val="00CD2D24"/>
    <w:rsid w:val="00CD2D42"/>
    <w:rsid w:val="00CD496B"/>
    <w:rsid w:val="00CD4B9E"/>
    <w:rsid w:val="00CE3EBA"/>
    <w:rsid w:val="00CE4343"/>
    <w:rsid w:val="00CE6448"/>
    <w:rsid w:val="00CE7E3F"/>
    <w:rsid w:val="00CF39D2"/>
    <w:rsid w:val="00CF3B92"/>
    <w:rsid w:val="00CF4229"/>
    <w:rsid w:val="00D0046F"/>
    <w:rsid w:val="00D27994"/>
    <w:rsid w:val="00D30410"/>
    <w:rsid w:val="00D30C57"/>
    <w:rsid w:val="00D311C1"/>
    <w:rsid w:val="00D43080"/>
    <w:rsid w:val="00D43166"/>
    <w:rsid w:val="00D433E0"/>
    <w:rsid w:val="00D4416D"/>
    <w:rsid w:val="00D4431D"/>
    <w:rsid w:val="00D452C7"/>
    <w:rsid w:val="00D552D7"/>
    <w:rsid w:val="00D6182D"/>
    <w:rsid w:val="00D6793F"/>
    <w:rsid w:val="00D71717"/>
    <w:rsid w:val="00D844DB"/>
    <w:rsid w:val="00DA0F12"/>
    <w:rsid w:val="00DA5247"/>
    <w:rsid w:val="00DA659D"/>
    <w:rsid w:val="00DA7A81"/>
    <w:rsid w:val="00DB3AE7"/>
    <w:rsid w:val="00DB6172"/>
    <w:rsid w:val="00DB6C64"/>
    <w:rsid w:val="00DB6D80"/>
    <w:rsid w:val="00DC0A10"/>
    <w:rsid w:val="00DC5150"/>
    <w:rsid w:val="00DC5585"/>
    <w:rsid w:val="00DC6763"/>
    <w:rsid w:val="00DC71DB"/>
    <w:rsid w:val="00DF08A4"/>
    <w:rsid w:val="00DF521D"/>
    <w:rsid w:val="00DF5A15"/>
    <w:rsid w:val="00DF7EFD"/>
    <w:rsid w:val="00E03595"/>
    <w:rsid w:val="00E06284"/>
    <w:rsid w:val="00E13E7E"/>
    <w:rsid w:val="00E1633E"/>
    <w:rsid w:val="00E2598D"/>
    <w:rsid w:val="00E311FD"/>
    <w:rsid w:val="00E3394F"/>
    <w:rsid w:val="00E4027C"/>
    <w:rsid w:val="00E429D5"/>
    <w:rsid w:val="00E43470"/>
    <w:rsid w:val="00E475A4"/>
    <w:rsid w:val="00E4776F"/>
    <w:rsid w:val="00E5306C"/>
    <w:rsid w:val="00E5653B"/>
    <w:rsid w:val="00E57FAF"/>
    <w:rsid w:val="00E619B4"/>
    <w:rsid w:val="00E70D5D"/>
    <w:rsid w:val="00E72EBB"/>
    <w:rsid w:val="00E76331"/>
    <w:rsid w:val="00E77405"/>
    <w:rsid w:val="00E86344"/>
    <w:rsid w:val="00E90AC0"/>
    <w:rsid w:val="00E954CD"/>
    <w:rsid w:val="00EA0F9F"/>
    <w:rsid w:val="00EA1EF4"/>
    <w:rsid w:val="00EA4A7D"/>
    <w:rsid w:val="00EA659D"/>
    <w:rsid w:val="00EB27BF"/>
    <w:rsid w:val="00EB3E09"/>
    <w:rsid w:val="00EC282F"/>
    <w:rsid w:val="00EE1A1D"/>
    <w:rsid w:val="00EE42E0"/>
    <w:rsid w:val="00EE6268"/>
    <w:rsid w:val="00EF14B7"/>
    <w:rsid w:val="00EF2CB8"/>
    <w:rsid w:val="00EF6462"/>
    <w:rsid w:val="00EF7BC2"/>
    <w:rsid w:val="00F029AE"/>
    <w:rsid w:val="00F07639"/>
    <w:rsid w:val="00F10C32"/>
    <w:rsid w:val="00F15243"/>
    <w:rsid w:val="00F22D90"/>
    <w:rsid w:val="00F23748"/>
    <w:rsid w:val="00F245E8"/>
    <w:rsid w:val="00F262CD"/>
    <w:rsid w:val="00F27D52"/>
    <w:rsid w:val="00F27E7F"/>
    <w:rsid w:val="00F36C64"/>
    <w:rsid w:val="00F41D6C"/>
    <w:rsid w:val="00F536C5"/>
    <w:rsid w:val="00F54284"/>
    <w:rsid w:val="00F543A5"/>
    <w:rsid w:val="00F72FD1"/>
    <w:rsid w:val="00F73A56"/>
    <w:rsid w:val="00F74487"/>
    <w:rsid w:val="00F74B85"/>
    <w:rsid w:val="00F81695"/>
    <w:rsid w:val="00F9286B"/>
    <w:rsid w:val="00F9491C"/>
    <w:rsid w:val="00F97A4B"/>
    <w:rsid w:val="00FA7514"/>
    <w:rsid w:val="00FC13B8"/>
    <w:rsid w:val="00FC3E1C"/>
    <w:rsid w:val="00FD077D"/>
    <w:rsid w:val="00FD2027"/>
    <w:rsid w:val="00FD4F62"/>
    <w:rsid w:val="00FE02CB"/>
    <w:rsid w:val="00FE14C1"/>
    <w:rsid w:val="00FE2187"/>
    <w:rsid w:val="00FE573C"/>
    <w:rsid w:val="00FF0F8D"/>
    <w:rsid w:val="00FF1031"/>
    <w:rsid w:val="00FF3F6D"/>
    <w:rsid w:val="00FF71C8"/>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style>
  <w:style w:type="paragraph" w:styleId="Cmsor1">
    <w:name w:val="heading 1"/>
    <w:basedOn w:val="Norml"/>
    <w:next w:val="Norml"/>
    <w:qFormat/>
    <w:pPr>
      <w:keepNext/>
      <w:spacing w:before="60"/>
      <w:ind w:left="1134" w:hanging="1134"/>
      <w:jc w:val="both"/>
      <w:outlineLvl w:val="0"/>
    </w:pPr>
    <w:rPr>
      <w:rFonts w:ascii="H-Times New Roman" w:hAnsi="H-Times New Roman"/>
      <w:b/>
      <w:bCs/>
      <w:sz w:val="26"/>
      <w:szCs w:val="28"/>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paragraph" w:styleId="Cm">
    <w:name w:val="Title"/>
    <w:basedOn w:val="Norml"/>
    <w:qFormat/>
    <w:pPr>
      <w:spacing w:before="480" w:after="240"/>
      <w:jc w:val="center"/>
    </w:pPr>
    <w:rPr>
      <w:rFonts w:ascii="Verdana" w:hAnsi="Verdana"/>
      <w:snapToGrid w:val="0"/>
      <w:sz w:val="28"/>
    </w:rPr>
  </w:style>
  <w:style w:type="paragraph" w:styleId="lfej">
    <w:name w:val="header"/>
    <w:basedOn w:val="Norml"/>
    <w:pPr>
      <w:tabs>
        <w:tab w:val="center" w:pos="4536"/>
        <w:tab w:val="right" w:pos="9072"/>
      </w:tabs>
    </w:pPr>
  </w:style>
  <w:style w:type="paragraph" w:styleId="llb">
    <w:name w:val="footer"/>
    <w:basedOn w:val="Norml"/>
    <w:pPr>
      <w:tabs>
        <w:tab w:val="center" w:pos="4536"/>
        <w:tab w:val="right" w:pos="9072"/>
      </w:tabs>
    </w:pPr>
  </w:style>
  <w:style w:type="character" w:styleId="Oldalszm">
    <w:name w:val="page number"/>
    <w:basedOn w:val="Bekezdsalapbettpusa"/>
  </w:style>
  <w:style w:type="paragraph" w:styleId="Kpalrs">
    <w:name w:val="caption"/>
    <w:basedOn w:val="Norml"/>
    <w:next w:val="Norml"/>
    <w:qFormat/>
    <w:pPr>
      <w:spacing w:before="480" w:after="240"/>
      <w:jc w:val="center"/>
    </w:pPr>
    <w:rPr>
      <w:rFonts w:ascii="Tahoma" w:hAnsi="Tahoma"/>
      <w:snapToGrid w:val="0"/>
      <w:sz w:val="24"/>
    </w:rPr>
  </w:style>
  <w:style w:type="paragraph" w:styleId="Szvegtrzsbehzssal">
    <w:name w:val="Body Text Indent"/>
    <w:aliases w:val=" Char Char, Char Char Char Char, Char Char Char Char Char, Char"/>
    <w:basedOn w:val="Norml"/>
    <w:link w:val="SzvegtrzsbehzssalChar"/>
    <w:rsid w:val="00047591"/>
    <w:pPr>
      <w:tabs>
        <w:tab w:val="left" w:pos="1701"/>
      </w:tabs>
      <w:spacing w:before="60"/>
      <w:ind w:left="204"/>
      <w:jc w:val="both"/>
    </w:pPr>
    <w:rPr>
      <w:rFonts w:ascii="Tahoma" w:hAnsi="Tahoma"/>
      <w:snapToGrid w:val="0"/>
    </w:rPr>
  </w:style>
  <w:style w:type="paragraph" w:styleId="Szvegtrzsbehzssal2">
    <w:name w:val="Body Text Indent 2"/>
    <w:basedOn w:val="Norml"/>
    <w:pPr>
      <w:ind w:left="142"/>
      <w:jc w:val="both"/>
    </w:pPr>
    <w:rPr>
      <w:rFonts w:ascii="Tahoma" w:hAnsi="Tahoma"/>
      <w:snapToGrid w:val="0"/>
    </w:rPr>
  </w:style>
  <w:style w:type="character" w:styleId="Hiperhivatkozs">
    <w:name w:val="Hyperlink"/>
    <w:basedOn w:val="Bekezdsalapbettpusa"/>
    <w:rPr>
      <w:color w:val="0000FF"/>
      <w:u w:val="single"/>
    </w:rPr>
  </w:style>
  <w:style w:type="character" w:styleId="Mrltotthiperhivatkozs">
    <w:name w:val="FollowedHyperlink"/>
    <w:basedOn w:val="Bekezdsalapbettpusa"/>
    <w:rPr>
      <w:color w:val="800080"/>
      <w:u w:val="single"/>
    </w:rPr>
  </w:style>
  <w:style w:type="paragraph" w:styleId="Szvegtrzsbehzssal3">
    <w:name w:val="Body Text Indent 3"/>
    <w:basedOn w:val="Norml"/>
    <w:pPr>
      <w:spacing w:after="120"/>
      <w:ind w:left="283"/>
    </w:pPr>
    <w:rPr>
      <w:sz w:val="16"/>
      <w:szCs w:val="16"/>
    </w:rPr>
  </w:style>
  <w:style w:type="paragraph" w:styleId="Buborkszveg">
    <w:name w:val="Balloon Text"/>
    <w:basedOn w:val="Norml"/>
    <w:semiHidden/>
    <w:rPr>
      <w:rFonts w:ascii="Tahoma" w:hAnsi="Tahoma" w:cs="Tahoma"/>
      <w:sz w:val="16"/>
      <w:szCs w:val="16"/>
    </w:rPr>
  </w:style>
  <w:style w:type="paragraph" w:styleId="NormlWeb">
    <w:name w:val="Normal (Web)"/>
    <w:basedOn w:val="Norml"/>
    <w:pPr>
      <w:spacing w:before="100" w:beforeAutospacing="1" w:after="100" w:afterAutospacing="1"/>
    </w:pPr>
    <w:rPr>
      <w:sz w:val="24"/>
      <w:szCs w:val="24"/>
    </w:rPr>
  </w:style>
  <w:style w:type="paragraph" w:styleId="Szvegblokk">
    <w:name w:val="Block Text"/>
    <w:basedOn w:val="Norml"/>
    <w:pPr>
      <w:tabs>
        <w:tab w:val="left" w:pos="1206"/>
        <w:tab w:val="left" w:pos="9050"/>
      </w:tabs>
      <w:ind w:left="970" w:right="170" w:hanging="567"/>
      <w:jc w:val="both"/>
    </w:pPr>
    <w:rPr>
      <w:rFonts w:ascii="Tahoma" w:hAnsi="Tahoma"/>
      <w:snapToGrid w:val="0"/>
    </w:rPr>
  </w:style>
  <w:style w:type="character" w:customStyle="1" w:styleId="SzvegtrzsbehzssalChar">
    <w:name w:val="Szövegtörzs behúzással Char"/>
    <w:aliases w:val=" Char Char Char1, Char Char Char Char Char1, Char Char Char Char Char Char, Char Char1"/>
    <w:basedOn w:val="Bekezdsalapbettpusa"/>
    <w:link w:val="Szvegtrzsbehzssal"/>
    <w:rsid w:val="00047591"/>
    <w:rPr>
      <w:rFonts w:ascii="Tahoma" w:hAnsi="Tahoma"/>
      <w:snapToGrid w:val="0"/>
    </w:rPr>
  </w:style>
  <w:style w:type="character" w:styleId="Jegyzethivatkozs">
    <w:name w:val="annotation reference"/>
    <w:basedOn w:val="Bekezdsalapbettpusa"/>
    <w:semiHidden/>
    <w:rsid w:val="00F15243"/>
    <w:rPr>
      <w:sz w:val="16"/>
      <w:szCs w:val="16"/>
    </w:rPr>
  </w:style>
  <w:style w:type="paragraph" w:styleId="Jegyzetszveg">
    <w:name w:val="annotation text"/>
    <w:basedOn w:val="Norml"/>
    <w:semiHidden/>
    <w:rsid w:val="00F15243"/>
  </w:style>
  <w:style w:type="paragraph" w:styleId="Megjegyzstrgya">
    <w:name w:val="annotation subject"/>
    <w:basedOn w:val="Jegyzetszveg"/>
    <w:next w:val="Jegyzetszveg"/>
    <w:semiHidden/>
    <w:rsid w:val="00F15243"/>
    <w:rPr>
      <w:b/>
      <w:bCs/>
    </w:rPr>
  </w:style>
  <w:style w:type="character" w:customStyle="1" w:styleId="CharCharChar">
    <w:name w:val=" Char Char Char"/>
    <w:basedOn w:val="Bekezdsalapbettpusa"/>
    <w:rsid w:val="005D3A23"/>
    <w:rPr>
      <w:rFonts w:ascii="Tahoma" w:hAnsi="Tahoma"/>
      <w:snapToGrid w:val="0"/>
    </w:rPr>
  </w:style>
  <w:style w:type="table" w:styleId="Rcsostblzat">
    <w:name w:val="Table Grid"/>
    <w:basedOn w:val="Normltblzat"/>
    <w:rsid w:val="00EA1E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wizda@kwizda.h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plantafert.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kwizda@kwizda.hu" TargetMode="External"/><Relationship Id="rId4" Type="http://schemas.openxmlformats.org/officeDocument/2006/relationships/webSettings" Target="webSettings.xml"/><Relationship Id="rId9" Type="http://schemas.openxmlformats.org/officeDocument/2006/relationships/hyperlink" Target="http://www.kwizda.h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1430</Words>
  <Characters>9871</Characters>
  <Application>Microsoft Office Word</Application>
  <DocSecurity>4</DocSecurity>
  <Lines>82</Lines>
  <Paragraphs>22</Paragraphs>
  <ScaleCrop>false</ScaleCrop>
  <HeadingPairs>
    <vt:vector size="2" baseType="variant">
      <vt:variant>
        <vt:lpstr>Cím</vt:lpstr>
      </vt:variant>
      <vt:variant>
        <vt:i4>1</vt:i4>
      </vt:variant>
    </vt:vector>
  </HeadingPairs>
  <TitlesOfParts>
    <vt:vector size="1" baseType="lpstr">
      <vt:lpstr>BIZTONSÁGI ADATLAP</vt:lpstr>
    </vt:vector>
  </TitlesOfParts>
  <Company>TOSHIBA</Company>
  <LinksUpToDate>false</LinksUpToDate>
  <CharactersWithSpaces>11279</CharactersWithSpaces>
  <SharedDoc>false</SharedDoc>
  <HLinks>
    <vt:vector size="24" baseType="variant">
      <vt:variant>
        <vt:i4>4194414</vt:i4>
      </vt:variant>
      <vt:variant>
        <vt:i4>9</vt:i4>
      </vt:variant>
      <vt:variant>
        <vt:i4>0</vt:i4>
      </vt:variant>
      <vt:variant>
        <vt:i4>5</vt:i4>
      </vt:variant>
      <vt:variant>
        <vt:lpwstr>mailto:kwizda@kwizda.hu</vt:lpwstr>
      </vt:variant>
      <vt:variant>
        <vt:lpwstr/>
      </vt:variant>
      <vt:variant>
        <vt:i4>1441876</vt:i4>
      </vt:variant>
      <vt:variant>
        <vt:i4>6</vt:i4>
      </vt:variant>
      <vt:variant>
        <vt:i4>0</vt:i4>
      </vt:variant>
      <vt:variant>
        <vt:i4>5</vt:i4>
      </vt:variant>
      <vt:variant>
        <vt:lpwstr>http://www.kwizda.hu/</vt:lpwstr>
      </vt:variant>
      <vt:variant>
        <vt:lpwstr/>
      </vt:variant>
      <vt:variant>
        <vt:i4>4194414</vt:i4>
      </vt:variant>
      <vt:variant>
        <vt:i4>3</vt:i4>
      </vt:variant>
      <vt:variant>
        <vt:i4>0</vt:i4>
      </vt:variant>
      <vt:variant>
        <vt:i4>5</vt:i4>
      </vt:variant>
      <vt:variant>
        <vt:lpwstr>mailto:kwizda@kwizda.hu</vt:lpwstr>
      </vt:variant>
      <vt:variant>
        <vt:lpwstr/>
      </vt:variant>
      <vt:variant>
        <vt:i4>5308539</vt:i4>
      </vt:variant>
      <vt:variant>
        <vt:i4>0</vt:i4>
      </vt:variant>
      <vt:variant>
        <vt:i4>0</vt:i4>
      </vt:variant>
      <vt:variant>
        <vt:i4>5</vt:i4>
      </vt:variant>
      <vt:variant>
        <vt:lpwstr>mailto:info@plantafert.com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BIZTONSÁGI ADATLAP</dc:title>
  <dc:creator>felhasznalo</dc:creator>
  <cp:lastModifiedBy>Bíró Zoltán</cp:lastModifiedBy>
  <cp:revision>2</cp:revision>
  <cp:lastPrinted>2009-05-15T08:19:00Z</cp:lastPrinted>
  <dcterms:created xsi:type="dcterms:W3CDTF">2013-04-17T08:52:00Z</dcterms:created>
  <dcterms:modified xsi:type="dcterms:W3CDTF">2013-04-17T08:52:00Z</dcterms:modified>
</cp:coreProperties>
</file>